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66061" w:rsidRDefault="00690B71">
      <w:pPr>
        <w:jc w:val="center"/>
      </w:pPr>
      <w:r>
        <w:t>Unit Plan</w:t>
      </w:r>
      <w:r>
        <w:tab/>
      </w:r>
      <w:proofErr w:type="spellStart"/>
      <w:r>
        <w:t>Title</w:t>
      </w:r>
      <w:proofErr w:type="gramStart"/>
      <w:r>
        <w:t>:_</w:t>
      </w:r>
      <w:proofErr w:type="gramEnd"/>
      <w:r>
        <w:t>Creating</w:t>
      </w:r>
      <w:proofErr w:type="spellEnd"/>
      <w:r>
        <w:t xml:space="preserve"> Time____________________</w:t>
      </w:r>
      <w:r>
        <w:tab/>
      </w:r>
      <w:r>
        <w:tab/>
        <w:t>Length:___</w:t>
      </w:r>
      <w:r>
        <w:t>18 classes</w:t>
      </w:r>
      <w:r>
        <w:t>______________</w:t>
      </w:r>
    </w:p>
    <w:p w:rsidR="00A66061" w:rsidRDefault="00A66061">
      <w:pPr>
        <w:jc w:val="center"/>
      </w:pPr>
    </w:p>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548"/>
        <w:gridCol w:w="7020"/>
        <w:gridCol w:w="1440"/>
        <w:gridCol w:w="4608"/>
      </w:tblGrid>
      <w:tr w:rsidR="00A66061">
        <w:tblPrEx>
          <w:tblCellMar>
            <w:top w:w="0" w:type="dxa"/>
            <w:bottom w:w="0" w:type="dxa"/>
          </w:tblCellMar>
        </w:tblPrEx>
        <w:tc>
          <w:tcPr>
            <w:tcW w:w="1548" w:type="dxa"/>
            <w:tcMar>
              <w:top w:w="100" w:type="dxa"/>
              <w:left w:w="108" w:type="dxa"/>
              <w:bottom w:w="100" w:type="dxa"/>
              <w:right w:w="108" w:type="dxa"/>
            </w:tcMar>
          </w:tcPr>
          <w:p w:rsidR="00A66061" w:rsidRDefault="00690B71">
            <w:r>
              <w:rPr>
                <w:b/>
                <w:sz w:val="20"/>
              </w:rPr>
              <w:t>Course Name</w:t>
            </w:r>
          </w:p>
        </w:tc>
        <w:tc>
          <w:tcPr>
            <w:tcW w:w="7020" w:type="dxa"/>
            <w:tcMar>
              <w:top w:w="100" w:type="dxa"/>
              <w:left w:w="108" w:type="dxa"/>
              <w:bottom w:w="100" w:type="dxa"/>
              <w:right w:w="108" w:type="dxa"/>
            </w:tcMar>
          </w:tcPr>
          <w:p w:rsidR="00A66061" w:rsidRDefault="00690B71">
            <w:r>
              <w:t>Art Education</w:t>
            </w:r>
          </w:p>
        </w:tc>
        <w:tc>
          <w:tcPr>
            <w:tcW w:w="1440" w:type="dxa"/>
            <w:tcMar>
              <w:top w:w="100" w:type="dxa"/>
              <w:left w:w="108" w:type="dxa"/>
              <w:bottom w:w="100" w:type="dxa"/>
              <w:right w:w="108" w:type="dxa"/>
            </w:tcMar>
          </w:tcPr>
          <w:p w:rsidR="00A66061" w:rsidRDefault="00690B71">
            <w:r>
              <w:rPr>
                <w:b/>
                <w:sz w:val="20"/>
              </w:rPr>
              <w:t>Grade Level</w:t>
            </w:r>
          </w:p>
        </w:tc>
        <w:tc>
          <w:tcPr>
            <w:tcW w:w="4608" w:type="dxa"/>
            <w:tcMar>
              <w:top w:w="100" w:type="dxa"/>
              <w:left w:w="108" w:type="dxa"/>
              <w:bottom w:w="100" w:type="dxa"/>
              <w:right w:w="108" w:type="dxa"/>
            </w:tcMar>
          </w:tcPr>
          <w:p w:rsidR="00A66061" w:rsidRDefault="00690B71">
            <w:r>
              <w:t>High School</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528"/>
        <w:gridCol w:w="11088"/>
      </w:tblGrid>
      <w:tr w:rsidR="00A66061">
        <w:tblPrEx>
          <w:tblCellMar>
            <w:top w:w="0" w:type="dxa"/>
            <w:bottom w:w="0" w:type="dxa"/>
          </w:tblCellMar>
        </w:tblPrEx>
        <w:tc>
          <w:tcPr>
            <w:tcW w:w="3528" w:type="dxa"/>
            <w:tcMar>
              <w:top w:w="100" w:type="dxa"/>
              <w:left w:w="108" w:type="dxa"/>
              <w:bottom w:w="100" w:type="dxa"/>
              <w:right w:w="108" w:type="dxa"/>
            </w:tcMar>
          </w:tcPr>
          <w:p w:rsidR="00A66061" w:rsidRDefault="00690B71">
            <w:r>
              <w:rPr>
                <w:b/>
                <w:sz w:val="20"/>
              </w:rPr>
              <w:t>Standards</w:t>
            </w:r>
          </w:p>
        </w:tc>
        <w:tc>
          <w:tcPr>
            <w:tcW w:w="11088" w:type="dxa"/>
            <w:tcMar>
              <w:top w:w="100" w:type="dxa"/>
              <w:left w:w="108" w:type="dxa"/>
              <w:bottom w:w="100" w:type="dxa"/>
              <w:right w:w="108" w:type="dxa"/>
            </w:tcMar>
          </w:tcPr>
          <w:p w:rsidR="00A66061" w:rsidRDefault="00690B71">
            <w:r>
              <w:rPr>
                <w:b/>
                <w:sz w:val="20"/>
              </w:rPr>
              <w:t>Grade Level Expectations</w:t>
            </w:r>
          </w:p>
        </w:tc>
      </w:tr>
      <w:tr w:rsidR="00A66061">
        <w:tblPrEx>
          <w:tblCellMar>
            <w:top w:w="0" w:type="dxa"/>
            <w:bottom w:w="0" w:type="dxa"/>
          </w:tblCellMar>
        </w:tblPrEx>
        <w:tc>
          <w:tcPr>
            <w:tcW w:w="3528" w:type="dxa"/>
            <w:tcMar>
              <w:top w:w="100" w:type="dxa"/>
              <w:left w:w="108" w:type="dxa"/>
              <w:bottom w:w="100" w:type="dxa"/>
              <w:right w:w="108" w:type="dxa"/>
            </w:tcMar>
          </w:tcPr>
          <w:p w:rsidR="00A66061" w:rsidRDefault="00690B71">
            <w:r>
              <w:rPr>
                <w:sz w:val="20"/>
              </w:rPr>
              <w:t xml:space="preserve">1. Observe and Learn to </w:t>
            </w:r>
            <w:r>
              <w:rPr>
                <w:b/>
                <w:sz w:val="20"/>
              </w:rPr>
              <w:t>Comprehend</w:t>
            </w:r>
          </w:p>
          <w:p w:rsidR="00A66061" w:rsidRDefault="00A66061"/>
        </w:tc>
        <w:tc>
          <w:tcPr>
            <w:tcW w:w="11088" w:type="dxa"/>
            <w:tcMar>
              <w:top w:w="100" w:type="dxa"/>
              <w:left w:w="108" w:type="dxa"/>
              <w:bottom w:w="100" w:type="dxa"/>
              <w:right w:w="108" w:type="dxa"/>
            </w:tcMar>
          </w:tcPr>
          <w:p w:rsidR="00A66061" w:rsidRDefault="00690B71">
            <w:r>
              <w:t xml:space="preserve">1. Visual art has inherent characteristics and expressive features </w:t>
            </w:r>
          </w:p>
          <w:p w:rsidR="00A66061" w:rsidRDefault="00690B71">
            <w:r>
              <w:t xml:space="preserve">2. Historical and cultural context are found in visual art </w:t>
            </w:r>
          </w:p>
          <w:p w:rsidR="00A66061" w:rsidRDefault="00690B71">
            <w:r>
              <w:t xml:space="preserve">3. Art and design have purpose and function </w:t>
            </w:r>
          </w:p>
        </w:tc>
      </w:tr>
      <w:tr w:rsidR="00A66061">
        <w:tblPrEx>
          <w:tblCellMar>
            <w:top w:w="0" w:type="dxa"/>
            <w:bottom w:w="0" w:type="dxa"/>
          </w:tblCellMar>
        </w:tblPrEx>
        <w:tc>
          <w:tcPr>
            <w:tcW w:w="3528" w:type="dxa"/>
            <w:tcMar>
              <w:top w:w="100" w:type="dxa"/>
              <w:left w:w="108" w:type="dxa"/>
              <w:bottom w:w="100" w:type="dxa"/>
              <w:right w:w="108" w:type="dxa"/>
            </w:tcMar>
          </w:tcPr>
          <w:p w:rsidR="00A66061" w:rsidRDefault="00690B71">
            <w:r>
              <w:rPr>
                <w:sz w:val="20"/>
              </w:rPr>
              <w:t xml:space="preserve">2. Envision and Critique to </w:t>
            </w:r>
            <w:r>
              <w:rPr>
                <w:b/>
                <w:sz w:val="20"/>
              </w:rPr>
              <w:t>Reflect</w:t>
            </w:r>
          </w:p>
          <w:p w:rsidR="00A66061" w:rsidRDefault="00A66061"/>
        </w:tc>
        <w:tc>
          <w:tcPr>
            <w:tcW w:w="11088" w:type="dxa"/>
            <w:tcMar>
              <w:top w:w="100" w:type="dxa"/>
              <w:left w:w="108" w:type="dxa"/>
              <w:bottom w:w="100" w:type="dxa"/>
              <w:right w:w="108" w:type="dxa"/>
            </w:tcMar>
          </w:tcPr>
          <w:p w:rsidR="00A66061" w:rsidRDefault="00690B71">
            <w:r>
              <w:t>1. Reflective strategies are used to understa</w:t>
            </w:r>
            <w:r>
              <w:t xml:space="preserve">nd the creative process </w:t>
            </w:r>
          </w:p>
          <w:p w:rsidR="00A66061" w:rsidRDefault="00690B71">
            <w:r>
              <w:t xml:space="preserve">2. A personal philosophy of art is accomplished through use of sophisticated language and studio art processes </w:t>
            </w:r>
          </w:p>
          <w:p w:rsidR="00A66061" w:rsidRDefault="00690B71">
            <w:r>
              <w:t xml:space="preserve">3. Interpretation is a means for understanding and evaluating works of art </w:t>
            </w:r>
          </w:p>
        </w:tc>
      </w:tr>
      <w:tr w:rsidR="00A66061">
        <w:tblPrEx>
          <w:tblCellMar>
            <w:top w:w="0" w:type="dxa"/>
            <w:bottom w:w="0" w:type="dxa"/>
          </w:tblCellMar>
        </w:tblPrEx>
        <w:tc>
          <w:tcPr>
            <w:tcW w:w="3528" w:type="dxa"/>
            <w:tcMar>
              <w:top w:w="100" w:type="dxa"/>
              <w:left w:w="108" w:type="dxa"/>
              <w:bottom w:w="100" w:type="dxa"/>
              <w:right w:w="108" w:type="dxa"/>
            </w:tcMar>
          </w:tcPr>
          <w:p w:rsidR="00A66061" w:rsidRDefault="00690B71">
            <w:r>
              <w:rPr>
                <w:sz w:val="20"/>
              </w:rPr>
              <w:t xml:space="preserve">3. Invent and Discover to </w:t>
            </w:r>
            <w:r>
              <w:rPr>
                <w:b/>
                <w:sz w:val="20"/>
              </w:rPr>
              <w:t>Create</w:t>
            </w:r>
          </w:p>
          <w:p w:rsidR="00A66061" w:rsidRDefault="00A66061"/>
        </w:tc>
        <w:tc>
          <w:tcPr>
            <w:tcW w:w="11088" w:type="dxa"/>
            <w:tcMar>
              <w:top w:w="100" w:type="dxa"/>
              <w:left w:w="108" w:type="dxa"/>
              <w:bottom w:w="100" w:type="dxa"/>
              <w:right w:w="108" w:type="dxa"/>
            </w:tcMar>
          </w:tcPr>
          <w:p w:rsidR="00A66061" w:rsidRDefault="00690B71">
            <w:r>
              <w:t>1. Demon</w:t>
            </w:r>
            <w:r>
              <w:t xml:space="preserve">strate competency in traditional and new art media, and apply appropriate and available technology for the expression of ideas </w:t>
            </w:r>
          </w:p>
          <w:p w:rsidR="00A66061" w:rsidRDefault="00690B71">
            <w:r>
              <w:t xml:space="preserve">2. Assess and produce art with various materials and methods </w:t>
            </w:r>
          </w:p>
          <w:p w:rsidR="00A66061" w:rsidRDefault="00690B71">
            <w:r>
              <w:t>3. Make judgments from visual messages</w:t>
            </w:r>
          </w:p>
        </w:tc>
      </w:tr>
      <w:tr w:rsidR="00A66061">
        <w:tblPrEx>
          <w:tblCellMar>
            <w:top w:w="0" w:type="dxa"/>
            <w:bottom w:w="0" w:type="dxa"/>
          </w:tblCellMar>
        </w:tblPrEx>
        <w:tc>
          <w:tcPr>
            <w:tcW w:w="3528" w:type="dxa"/>
            <w:tcMar>
              <w:top w:w="100" w:type="dxa"/>
              <w:left w:w="108" w:type="dxa"/>
              <w:bottom w:w="100" w:type="dxa"/>
              <w:right w:w="108" w:type="dxa"/>
            </w:tcMar>
          </w:tcPr>
          <w:p w:rsidR="00A66061" w:rsidRDefault="00690B71">
            <w:r>
              <w:rPr>
                <w:sz w:val="20"/>
              </w:rPr>
              <w:t xml:space="preserve">4. Relate and Connect to </w:t>
            </w:r>
            <w:r>
              <w:rPr>
                <w:b/>
                <w:sz w:val="20"/>
              </w:rPr>
              <w:t>Transfer</w:t>
            </w:r>
          </w:p>
          <w:p w:rsidR="00A66061" w:rsidRDefault="00A66061"/>
        </w:tc>
        <w:tc>
          <w:tcPr>
            <w:tcW w:w="11088" w:type="dxa"/>
            <w:tcMar>
              <w:top w:w="100" w:type="dxa"/>
              <w:left w:w="108" w:type="dxa"/>
              <w:bottom w:w="100" w:type="dxa"/>
              <w:right w:w="108" w:type="dxa"/>
            </w:tcMar>
          </w:tcPr>
          <w:p w:rsidR="00A66061" w:rsidRDefault="00690B71">
            <w:r>
              <w:t xml:space="preserve">1. The work of art scholars impacts how art is viewed today </w:t>
            </w:r>
          </w:p>
          <w:p w:rsidR="00A66061" w:rsidRDefault="00690B71">
            <w:r>
              <w:t xml:space="preserve">2. Communication through advanced visual methods is a necessary skill in everyday life </w:t>
            </w:r>
          </w:p>
          <w:p w:rsidR="00A66061" w:rsidRDefault="00690B71">
            <w:r>
              <w:t xml:space="preserve">3. Art is a lifelong endeavor </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508"/>
        <w:gridCol w:w="3240"/>
        <w:gridCol w:w="5868"/>
      </w:tblGrid>
      <w:tr w:rsidR="00A66061">
        <w:tblPrEx>
          <w:tblCellMar>
            <w:top w:w="0" w:type="dxa"/>
            <w:bottom w:w="0" w:type="dxa"/>
          </w:tblCellMar>
        </w:tblPrEx>
        <w:tc>
          <w:tcPr>
            <w:tcW w:w="5508" w:type="dxa"/>
            <w:tcMar>
              <w:top w:w="100" w:type="dxa"/>
              <w:left w:w="108" w:type="dxa"/>
              <w:bottom w:w="100" w:type="dxa"/>
              <w:right w:w="108" w:type="dxa"/>
            </w:tcMar>
          </w:tcPr>
          <w:p w:rsidR="00A66061" w:rsidRDefault="00690B71">
            <w:pPr>
              <w:jc w:val="center"/>
            </w:pPr>
            <w:r>
              <w:rPr>
                <w:b/>
                <w:sz w:val="20"/>
              </w:rPr>
              <w:t>Colorado 21</w:t>
            </w:r>
            <w:r>
              <w:rPr>
                <w:b/>
                <w:sz w:val="20"/>
                <w:vertAlign w:val="superscript"/>
              </w:rPr>
              <w:t>st</w:t>
            </w:r>
            <w:r>
              <w:rPr>
                <w:b/>
                <w:sz w:val="20"/>
              </w:rPr>
              <w:t xml:space="preserve"> Century Skills</w:t>
            </w:r>
          </w:p>
          <w:p w:rsidR="00A66061" w:rsidRDefault="00A66061"/>
          <w:p w:rsidR="00A66061" w:rsidRDefault="00690B71">
            <w:r>
              <w:rPr>
                <w:b/>
                <w:sz w:val="20"/>
              </w:rPr>
              <w:t>Critical Thinking and Reasoning</w:t>
            </w:r>
            <w:r>
              <w:rPr>
                <w:sz w:val="20"/>
              </w:rPr>
              <w:t xml:space="preserve">: </w:t>
            </w:r>
            <w:r>
              <w:rPr>
                <w:i/>
                <w:sz w:val="20"/>
              </w:rPr>
              <w:t>T</w:t>
            </w:r>
            <w:r>
              <w:rPr>
                <w:i/>
                <w:sz w:val="20"/>
              </w:rPr>
              <w:t>hink Deep, Think Different</w:t>
            </w:r>
          </w:p>
          <w:p w:rsidR="00A66061" w:rsidRDefault="00690B71">
            <w:r>
              <w:rPr>
                <w:b/>
                <w:sz w:val="20"/>
              </w:rPr>
              <w:t xml:space="preserve">Information Literacy: </w:t>
            </w:r>
            <w:r>
              <w:rPr>
                <w:i/>
                <w:sz w:val="20"/>
              </w:rPr>
              <w:t>Untangling the Web</w:t>
            </w:r>
          </w:p>
          <w:p w:rsidR="00A66061" w:rsidRDefault="00690B71">
            <w:r>
              <w:rPr>
                <w:b/>
                <w:sz w:val="20"/>
              </w:rPr>
              <w:t>Collaboration:</w:t>
            </w:r>
            <w:r>
              <w:rPr>
                <w:i/>
                <w:sz w:val="20"/>
              </w:rPr>
              <w:t xml:space="preserve"> Working Together, Learning Together</w:t>
            </w:r>
          </w:p>
          <w:p w:rsidR="00A66061" w:rsidRDefault="00690B71">
            <w:r>
              <w:rPr>
                <w:b/>
                <w:sz w:val="20"/>
              </w:rPr>
              <w:t>Self-Direction:</w:t>
            </w:r>
            <w:r>
              <w:rPr>
                <w:i/>
                <w:sz w:val="20"/>
              </w:rPr>
              <w:t xml:space="preserve"> Owning Your Learning</w:t>
            </w:r>
          </w:p>
          <w:p w:rsidR="00A66061" w:rsidRDefault="00690B71">
            <w:r>
              <w:rPr>
                <w:b/>
                <w:sz w:val="20"/>
              </w:rPr>
              <w:t>Invention:</w:t>
            </w:r>
            <w:r>
              <w:rPr>
                <w:i/>
                <w:sz w:val="20"/>
              </w:rPr>
              <w:t xml:space="preserve"> Creating Solutions</w:t>
            </w:r>
          </w:p>
        </w:tc>
        <w:tc>
          <w:tcPr>
            <w:tcW w:w="3240" w:type="dxa"/>
            <w:tcMar>
              <w:top w:w="100" w:type="dxa"/>
              <w:left w:w="108" w:type="dxa"/>
              <w:bottom w:w="100" w:type="dxa"/>
              <w:right w:w="108" w:type="dxa"/>
            </w:tcMar>
          </w:tcPr>
          <w:p w:rsidR="00A66061" w:rsidRDefault="00690B71">
            <w:pPr>
              <w:jc w:val="center"/>
            </w:pPr>
            <w:r>
              <w:rPr>
                <w:b/>
                <w:sz w:val="20"/>
              </w:rPr>
              <w:t>Creative Process in Visual Art</w:t>
            </w:r>
          </w:p>
          <w:p w:rsidR="00A66061" w:rsidRDefault="00A66061"/>
          <w:p w:rsidR="00A66061" w:rsidRDefault="00690B71">
            <w:pPr>
              <w:jc w:val="center"/>
            </w:pPr>
            <w:r>
              <w:rPr>
                <w:noProof/>
              </w:rPr>
              <w:drawing>
                <wp:inline distT="0" distB="0" distL="114300" distR="114300">
                  <wp:extent cx="1809750" cy="10763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1809750" cy="1076325"/>
                          </a:xfrm>
                          <a:prstGeom prst="rect">
                            <a:avLst/>
                          </a:prstGeom>
                        </pic:spPr>
                      </pic:pic>
                    </a:graphicData>
                  </a:graphic>
                </wp:inline>
              </w:drawing>
            </w:r>
          </w:p>
          <w:p w:rsidR="00A66061" w:rsidRDefault="00A66061"/>
        </w:tc>
        <w:tc>
          <w:tcPr>
            <w:tcW w:w="5868" w:type="dxa"/>
            <w:tcMar>
              <w:top w:w="100" w:type="dxa"/>
              <w:left w:w="108" w:type="dxa"/>
              <w:bottom w:w="100" w:type="dxa"/>
              <w:right w:w="108" w:type="dxa"/>
            </w:tcMar>
          </w:tcPr>
          <w:p w:rsidR="00A66061" w:rsidRDefault="00690B71">
            <w:pPr>
              <w:jc w:val="center"/>
            </w:pPr>
            <w:r>
              <w:rPr>
                <w:b/>
                <w:sz w:val="20"/>
              </w:rPr>
              <w:t>Studio Thinking</w:t>
            </w:r>
          </w:p>
          <w:p w:rsidR="00A66061" w:rsidRDefault="00A66061">
            <w:pPr>
              <w:jc w:val="center"/>
            </w:pPr>
          </w:p>
          <w:p w:rsidR="00A66061" w:rsidRDefault="00690B71">
            <w:r>
              <w:rPr>
                <w:b/>
                <w:sz w:val="20"/>
              </w:rPr>
              <w:t>Develop Craft:</w:t>
            </w:r>
            <w:r>
              <w:rPr>
                <w:sz w:val="20"/>
              </w:rPr>
              <w:t xml:space="preserve"> </w:t>
            </w:r>
            <w:r>
              <w:rPr>
                <w:i/>
                <w:sz w:val="20"/>
              </w:rPr>
              <w:t>Learning to use materials, tools and techniques</w:t>
            </w:r>
          </w:p>
          <w:p w:rsidR="00A66061" w:rsidRDefault="00690B71">
            <w:r>
              <w:rPr>
                <w:b/>
                <w:sz w:val="20"/>
              </w:rPr>
              <w:t>Engage and Persist:</w:t>
            </w:r>
            <w:r>
              <w:rPr>
                <w:i/>
                <w:sz w:val="20"/>
              </w:rPr>
              <w:t xml:space="preserve"> Learning to embrace problems and not give up</w:t>
            </w:r>
          </w:p>
          <w:p w:rsidR="00A66061" w:rsidRDefault="00690B71">
            <w:r>
              <w:rPr>
                <w:b/>
                <w:sz w:val="20"/>
              </w:rPr>
              <w:t>Envision</w:t>
            </w:r>
            <w:r>
              <w:rPr>
                <w:i/>
                <w:sz w:val="20"/>
              </w:rPr>
              <w:t>: Imagine the possible next steps; see what is not there</w:t>
            </w:r>
          </w:p>
          <w:p w:rsidR="00A66061" w:rsidRDefault="00690B71">
            <w:r>
              <w:rPr>
                <w:b/>
                <w:sz w:val="20"/>
              </w:rPr>
              <w:t xml:space="preserve">Express: </w:t>
            </w:r>
            <w:r>
              <w:rPr>
                <w:i/>
                <w:sz w:val="20"/>
              </w:rPr>
              <w:t>Convey an idea, feeling, personal meaning</w:t>
            </w:r>
          </w:p>
          <w:p w:rsidR="00A66061" w:rsidRDefault="00690B71">
            <w:r>
              <w:rPr>
                <w:b/>
                <w:sz w:val="20"/>
              </w:rPr>
              <w:t xml:space="preserve">Observe: </w:t>
            </w:r>
            <w:r>
              <w:rPr>
                <w:i/>
                <w:sz w:val="20"/>
              </w:rPr>
              <w:t>Seeing things that otherwise might not be seen</w:t>
            </w:r>
          </w:p>
          <w:p w:rsidR="00A66061" w:rsidRDefault="00690B71">
            <w:r>
              <w:rPr>
                <w:b/>
                <w:sz w:val="20"/>
              </w:rPr>
              <w:t xml:space="preserve">Reflect: </w:t>
            </w:r>
            <w:r>
              <w:rPr>
                <w:i/>
                <w:sz w:val="20"/>
              </w:rPr>
              <w:t>think, talk and evaluate your work and the work of others</w:t>
            </w:r>
          </w:p>
          <w:p w:rsidR="00A66061" w:rsidRDefault="00690B71">
            <w:r>
              <w:rPr>
                <w:b/>
                <w:sz w:val="20"/>
              </w:rPr>
              <w:t xml:space="preserve">Stretch and Explore: </w:t>
            </w:r>
            <w:r>
              <w:rPr>
                <w:i/>
                <w:sz w:val="20"/>
              </w:rPr>
              <w:t>Reach beyond one’s perceived capacities</w:t>
            </w:r>
          </w:p>
          <w:p w:rsidR="00A66061" w:rsidRDefault="00690B71">
            <w:r>
              <w:rPr>
                <w:b/>
                <w:sz w:val="20"/>
              </w:rPr>
              <w:t xml:space="preserve">Understand Art World: </w:t>
            </w:r>
            <w:r>
              <w:rPr>
                <w:i/>
                <w:sz w:val="20"/>
              </w:rPr>
              <w:t>Learn about contemporary and past art(</w:t>
            </w:r>
            <w:proofErr w:type="spellStart"/>
            <w:r>
              <w:rPr>
                <w:i/>
                <w:sz w:val="20"/>
              </w:rPr>
              <w:t>ist</w:t>
            </w:r>
            <w:proofErr w:type="spellEnd"/>
            <w:r>
              <w:rPr>
                <w:i/>
                <w:sz w:val="20"/>
              </w:rPr>
              <w:t>)</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388"/>
        <w:gridCol w:w="3240"/>
        <w:gridCol w:w="2988"/>
      </w:tblGrid>
      <w:tr w:rsidR="00A66061">
        <w:tblPrEx>
          <w:tblCellMar>
            <w:top w:w="0" w:type="dxa"/>
            <w:bottom w:w="0" w:type="dxa"/>
          </w:tblCellMar>
        </w:tblPrEx>
        <w:tc>
          <w:tcPr>
            <w:tcW w:w="8388" w:type="dxa"/>
            <w:tcMar>
              <w:top w:w="100" w:type="dxa"/>
              <w:left w:w="108" w:type="dxa"/>
              <w:bottom w:w="100" w:type="dxa"/>
              <w:right w:w="108" w:type="dxa"/>
            </w:tcMar>
          </w:tcPr>
          <w:p w:rsidR="00A66061" w:rsidRDefault="00690B71">
            <w:r>
              <w:rPr>
                <w:b/>
                <w:sz w:val="20"/>
              </w:rPr>
              <w:t xml:space="preserve">Lesson Titles </w:t>
            </w:r>
            <w:r>
              <w:rPr>
                <w:b/>
                <w:sz w:val="20"/>
              </w:rPr>
              <w:t>and Description</w:t>
            </w:r>
          </w:p>
        </w:tc>
        <w:tc>
          <w:tcPr>
            <w:tcW w:w="3240" w:type="dxa"/>
            <w:tcMar>
              <w:top w:w="100" w:type="dxa"/>
              <w:left w:w="108" w:type="dxa"/>
              <w:bottom w:w="100" w:type="dxa"/>
              <w:right w:w="108" w:type="dxa"/>
            </w:tcMar>
          </w:tcPr>
          <w:p w:rsidR="00A66061" w:rsidRDefault="00690B71">
            <w:r>
              <w:rPr>
                <w:b/>
                <w:sz w:val="20"/>
              </w:rPr>
              <w:t xml:space="preserve">Lesson Length </w:t>
            </w:r>
          </w:p>
        </w:tc>
        <w:tc>
          <w:tcPr>
            <w:tcW w:w="2988" w:type="dxa"/>
            <w:tcMar>
              <w:top w:w="100" w:type="dxa"/>
              <w:left w:w="108" w:type="dxa"/>
              <w:bottom w:w="100" w:type="dxa"/>
              <w:right w:w="108" w:type="dxa"/>
            </w:tcMar>
          </w:tcPr>
          <w:p w:rsidR="00A66061" w:rsidRDefault="00690B71">
            <w:r>
              <w:rPr>
                <w:b/>
                <w:sz w:val="20"/>
              </w:rPr>
              <w:t>Sequence</w:t>
            </w:r>
          </w:p>
        </w:tc>
      </w:tr>
      <w:tr w:rsidR="00A66061">
        <w:tblPrEx>
          <w:tblCellMar>
            <w:top w:w="0" w:type="dxa"/>
            <w:bottom w:w="0" w:type="dxa"/>
          </w:tblCellMar>
        </w:tblPrEx>
        <w:tc>
          <w:tcPr>
            <w:tcW w:w="8388" w:type="dxa"/>
            <w:tcMar>
              <w:top w:w="100" w:type="dxa"/>
              <w:left w:w="108" w:type="dxa"/>
              <w:bottom w:w="100" w:type="dxa"/>
              <w:right w:w="108" w:type="dxa"/>
            </w:tcMar>
          </w:tcPr>
          <w:p w:rsidR="00A66061" w:rsidRDefault="00690B71">
            <w:r>
              <w:rPr>
                <w:b/>
              </w:rPr>
              <w:t>How do you collect TIME?</w:t>
            </w:r>
            <w:r>
              <w:t xml:space="preserve"> - In this lesson one of the hook would be “Seasons of Love” from the RENT musical, as it asks “How do you measure, measure a year?” </w:t>
            </w:r>
            <w:r>
              <w:lastRenderedPageBreak/>
              <w:t>and “How do you measure, a year in the life?” students will be researching process art and how artists make art giving them</w:t>
            </w:r>
            <w:r>
              <w:t xml:space="preserve">selves a set of guidelines. Tony </w:t>
            </w:r>
            <w:proofErr w:type="spellStart"/>
            <w:r>
              <w:t>Orrico</w:t>
            </w:r>
            <w:proofErr w:type="spellEnd"/>
            <w:r>
              <w:t xml:space="preserve"> makes drawings using specific body motions. Artists also want to make a statement about people’s ways of life by showing something shocking like a sculpture made from trash found in our oceans by Claudio </w:t>
            </w:r>
            <w:proofErr w:type="spellStart"/>
            <w:r>
              <w:t>Garzon</w:t>
            </w:r>
            <w:proofErr w:type="spellEnd"/>
            <w:r>
              <w:t>. Othe</w:t>
            </w:r>
            <w:r>
              <w:t xml:space="preserve">r artists being introduced in this lesson would be Jason </w:t>
            </w:r>
            <w:proofErr w:type="spellStart"/>
            <w:r>
              <w:t>deCaires</w:t>
            </w:r>
            <w:proofErr w:type="spellEnd"/>
            <w:r>
              <w:t xml:space="preserve"> Taylor, Joseph Beuys, and Johanna </w:t>
            </w:r>
            <w:proofErr w:type="spellStart"/>
            <w:r>
              <w:t>Martensson</w:t>
            </w:r>
            <w:proofErr w:type="spellEnd"/>
            <w:r>
              <w:t>. For example, students could collect all their trash for a month, or draw every item of food they eat in one week, or take a picture of your cred</w:t>
            </w:r>
            <w:r>
              <w:t xml:space="preserve">it card/cash every time you buy something. Students will likely surprise themselves by their </w:t>
            </w:r>
            <w:proofErr w:type="spellStart"/>
            <w:r>
              <w:t>collections.What</w:t>
            </w:r>
            <w:proofErr w:type="spellEnd"/>
            <w:r>
              <w:t xml:space="preserve"> might another culture collect, or how could other cultures view time? The same, or not?</w:t>
            </w:r>
          </w:p>
        </w:tc>
        <w:tc>
          <w:tcPr>
            <w:tcW w:w="3240" w:type="dxa"/>
            <w:tcMar>
              <w:top w:w="100" w:type="dxa"/>
              <w:left w:w="108" w:type="dxa"/>
              <w:bottom w:w="100" w:type="dxa"/>
              <w:right w:w="108" w:type="dxa"/>
            </w:tcMar>
          </w:tcPr>
          <w:p w:rsidR="00A66061" w:rsidRDefault="00690B71">
            <w:r>
              <w:lastRenderedPageBreak/>
              <w:t>4 classes</w:t>
            </w:r>
          </w:p>
        </w:tc>
        <w:tc>
          <w:tcPr>
            <w:tcW w:w="2988" w:type="dxa"/>
            <w:tcMar>
              <w:top w:w="100" w:type="dxa"/>
              <w:left w:w="108" w:type="dxa"/>
              <w:bottom w:w="100" w:type="dxa"/>
              <w:right w:w="108" w:type="dxa"/>
            </w:tcMar>
          </w:tcPr>
          <w:p w:rsidR="00A66061" w:rsidRDefault="00690B71">
            <w:r>
              <w:t>1</w:t>
            </w:r>
          </w:p>
        </w:tc>
      </w:tr>
      <w:tr w:rsidR="00A66061">
        <w:tblPrEx>
          <w:tblCellMar>
            <w:top w:w="0" w:type="dxa"/>
            <w:bottom w:w="0" w:type="dxa"/>
          </w:tblCellMar>
        </w:tblPrEx>
        <w:tc>
          <w:tcPr>
            <w:tcW w:w="8388" w:type="dxa"/>
            <w:tcMar>
              <w:top w:w="100" w:type="dxa"/>
              <w:left w:w="108" w:type="dxa"/>
              <w:bottom w:w="100" w:type="dxa"/>
              <w:right w:w="108" w:type="dxa"/>
            </w:tcMar>
          </w:tcPr>
          <w:p w:rsidR="00A66061" w:rsidRDefault="00690B71">
            <w:r>
              <w:rPr>
                <w:b/>
              </w:rPr>
              <w:lastRenderedPageBreak/>
              <w:t>Frozen in TIME</w:t>
            </w:r>
            <w:r>
              <w:t xml:space="preserve"> - Students will be exploring “</w:t>
            </w:r>
            <w:r>
              <w:t xml:space="preserve">a moment in time,” and depict this using a drawing or painting medium. Students will be shown photographs from history and look at the characteristics that make the photograph frozen in time (for example “V-J Day in Times Square” by </w:t>
            </w:r>
            <w:r>
              <w:rPr>
                <w:color w:val="222222"/>
                <w:highlight w:val="white"/>
              </w:rPr>
              <w:t>Alfred Eisenstaedt</w:t>
            </w:r>
            <w:r>
              <w:t>. The</w:t>
            </w:r>
            <w:r>
              <w:t>n, we look at some more modern photographs that we decipher to be frozen in time (such as a skydiving still). Does a decade define time? Or can time be depicted through an action, or visible tension? Students will need to take a series of photographs and n</w:t>
            </w:r>
            <w:r>
              <w:t xml:space="preserve">arrow it down to their favorite depiction of being frozen in time. They will take this photograph and turn it into a drawing or painting based on what might be most effective to represent time.  </w:t>
            </w:r>
          </w:p>
        </w:tc>
        <w:tc>
          <w:tcPr>
            <w:tcW w:w="3240" w:type="dxa"/>
            <w:tcMar>
              <w:top w:w="100" w:type="dxa"/>
              <w:left w:w="108" w:type="dxa"/>
              <w:bottom w:w="100" w:type="dxa"/>
              <w:right w:w="108" w:type="dxa"/>
            </w:tcMar>
          </w:tcPr>
          <w:p w:rsidR="00A66061" w:rsidRDefault="00690B71">
            <w:r>
              <w:t>6 classes</w:t>
            </w:r>
          </w:p>
        </w:tc>
        <w:tc>
          <w:tcPr>
            <w:tcW w:w="2988" w:type="dxa"/>
            <w:tcMar>
              <w:top w:w="100" w:type="dxa"/>
              <w:left w:w="108" w:type="dxa"/>
              <w:bottom w:w="100" w:type="dxa"/>
              <w:right w:w="108" w:type="dxa"/>
            </w:tcMar>
          </w:tcPr>
          <w:p w:rsidR="00A66061" w:rsidRDefault="00690B71">
            <w:r>
              <w:t>2</w:t>
            </w:r>
          </w:p>
        </w:tc>
      </w:tr>
      <w:tr w:rsidR="00A66061">
        <w:tblPrEx>
          <w:tblCellMar>
            <w:top w:w="0" w:type="dxa"/>
            <w:bottom w:w="0" w:type="dxa"/>
          </w:tblCellMar>
        </w:tblPrEx>
        <w:tc>
          <w:tcPr>
            <w:tcW w:w="8388" w:type="dxa"/>
            <w:tcMar>
              <w:top w:w="100" w:type="dxa"/>
              <w:left w:w="108" w:type="dxa"/>
              <w:bottom w:w="100" w:type="dxa"/>
              <w:right w:w="108" w:type="dxa"/>
            </w:tcMar>
          </w:tcPr>
          <w:p w:rsidR="00A66061" w:rsidRDefault="00690B71">
            <w:r>
              <w:rPr>
                <w:b/>
              </w:rPr>
              <w:t>Clocks of TIME</w:t>
            </w:r>
            <w:r>
              <w:t xml:space="preserve"> - As the final project for focus</w:t>
            </w:r>
            <w:r>
              <w:t>ing on the concept of time, students will creating a clock that reflects their own interpretation of time. If the students wish, the school will buy supplies to make the clock actually functional. However, if their representation does not allow for the clo</w:t>
            </w:r>
            <w:r>
              <w:t>ck to work, then the clock does not have to work in the end. Using the laser etcher and 3D Printer students will make their clock face and clock hands, respectively. Students will plan their ideas through various sketches, with teacher approval to make sur</w:t>
            </w:r>
            <w:r>
              <w:t xml:space="preserve">e the clock is actually feasible. A few days of the lesson will be dedicated to learning essential tools in the Rhino program for creating hands for their clocks Artists to look at for this lesson will include Salvador Dali “The persistence of memory,” </w:t>
            </w:r>
            <w:proofErr w:type="spellStart"/>
            <w:r>
              <w:t>Xet</w:t>
            </w:r>
            <w:r>
              <w:t>obyte</w:t>
            </w:r>
            <w:proofErr w:type="spellEnd"/>
            <w:r>
              <w:t xml:space="preserve"> from </w:t>
            </w:r>
            <w:proofErr w:type="spellStart"/>
            <w:r>
              <w:t>deviantart</w:t>
            </w:r>
            <w:proofErr w:type="spellEnd"/>
            <w:r>
              <w:t xml:space="preserve">. And images and symbols such as clocks, sun dials, hour glasses, and phases of the moon. Also images from the great wall of china, or the </w:t>
            </w:r>
            <w:proofErr w:type="spellStart"/>
            <w:r>
              <w:t>egyptian</w:t>
            </w:r>
            <w:proofErr w:type="spellEnd"/>
            <w:r>
              <w:t xml:space="preserve"> pyramids that took hundreds of years (lot of time) to build.</w:t>
            </w:r>
          </w:p>
        </w:tc>
        <w:tc>
          <w:tcPr>
            <w:tcW w:w="3240" w:type="dxa"/>
            <w:tcMar>
              <w:top w:w="100" w:type="dxa"/>
              <w:left w:w="108" w:type="dxa"/>
              <w:bottom w:w="100" w:type="dxa"/>
              <w:right w:w="108" w:type="dxa"/>
            </w:tcMar>
          </w:tcPr>
          <w:p w:rsidR="00A66061" w:rsidRDefault="00690B71">
            <w:r>
              <w:t>8 classes</w:t>
            </w:r>
          </w:p>
        </w:tc>
        <w:tc>
          <w:tcPr>
            <w:tcW w:w="2988" w:type="dxa"/>
            <w:tcMar>
              <w:top w:w="100" w:type="dxa"/>
              <w:left w:w="108" w:type="dxa"/>
              <w:bottom w:w="100" w:type="dxa"/>
              <w:right w:w="108" w:type="dxa"/>
            </w:tcMar>
          </w:tcPr>
          <w:p w:rsidR="00A66061" w:rsidRDefault="00690B71">
            <w:r>
              <w:t>3</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08"/>
        <w:gridCol w:w="2700"/>
        <w:gridCol w:w="1980"/>
        <w:gridCol w:w="7128"/>
      </w:tblGrid>
      <w:tr w:rsidR="00A66061">
        <w:tblPrEx>
          <w:tblCellMar>
            <w:top w:w="0" w:type="dxa"/>
            <w:bottom w:w="0" w:type="dxa"/>
          </w:tblCellMar>
        </w:tblPrEx>
        <w:tc>
          <w:tcPr>
            <w:tcW w:w="2808" w:type="dxa"/>
            <w:tcMar>
              <w:top w:w="100" w:type="dxa"/>
              <w:left w:w="108" w:type="dxa"/>
              <w:bottom w:w="100" w:type="dxa"/>
              <w:right w:w="108" w:type="dxa"/>
            </w:tcMar>
          </w:tcPr>
          <w:p w:rsidR="00A66061" w:rsidRDefault="00690B71">
            <w:r>
              <w:rPr>
                <w:b/>
                <w:sz w:val="20"/>
              </w:rPr>
              <w:t>Unit: Focusi</w:t>
            </w:r>
            <w:r>
              <w:rPr>
                <w:b/>
                <w:sz w:val="20"/>
              </w:rPr>
              <w:t xml:space="preserve">ng Lens/Lenses: </w:t>
            </w:r>
            <w:r>
              <w:rPr>
                <w:b/>
                <w:sz w:val="20"/>
              </w:rPr>
              <w:lastRenderedPageBreak/>
              <w:t xml:space="preserve">Timeless, Transferrable and Universal </w:t>
            </w:r>
            <w:r>
              <w:rPr>
                <w:b/>
                <w:sz w:val="16"/>
              </w:rPr>
              <w:t>(I.E. Beliefs/Values, Identity, Relationships. Tension/Conflict, Freedom, Design, Aesthetic, Patterns, Origins, Transformation, Change, Influence, Collaboration, Intention, Play/Exploration, Synergy/Flo</w:t>
            </w:r>
            <w:r>
              <w:rPr>
                <w:b/>
                <w:sz w:val="16"/>
              </w:rPr>
              <w:t>w, Choices, Balance, Inspiration, System, Structure/Function, Reform)</w:t>
            </w:r>
          </w:p>
        </w:tc>
        <w:tc>
          <w:tcPr>
            <w:tcW w:w="2700" w:type="dxa"/>
            <w:tcMar>
              <w:top w:w="100" w:type="dxa"/>
              <w:left w:w="108" w:type="dxa"/>
              <w:bottom w:w="100" w:type="dxa"/>
              <w:right w:w="108" w:type="dxa"/>
            </w:tcMar>
          </w:tcPr>
          <w:p w:rsidR="00A66061" w:rsidRDefault="00690B71">
            <w:r>
              <w:lastRenderedPageBreak/>
              <w:t>TIME</w:t>
            </w:r>
          </w:p>
        </w:tc>
        <w:tc>
          <w:tcPr>
            <w:tcW w:w="1980" w:type="dxa"/>
            <w:tcMar>
              <w:top w:w="100" w:type="dxa"/>
              <w:left w:w="108" w:type="dxa"/>
              <w:bottom w:w="100" w:type="dxa"/>
              <w:right w:w="108" w:type="dxa"/>
            </w:tcMar>
          </w:tcPr>
          <w:p w:rsidR="00A66061" w:rsidRDefault="00690B71">
            <w:r>
              <w:rPr>
                <w:b/>
                <w:sz w:val="20"/>
              </w:rPr>
              <w:t xml:space="preserve">Unit: Prepared </w:t>
            </w:r>
            <w:r>
              <w:rPr>
                <w:b/>
                <w:sz w:val="20"/>
              </w:rPr>
              <w:lastRenderedPageBreak/>
              <w:t>Graduate</w:t>
            </w:r>
          </w:p>
          <w:p w:rsidR="00A66061" w:rsidRDefault="00690B71">
            <w:r>
              <w:rPr>
                <w:b/>
                <w:sz w:val="20"/>
              </w:rPr>
              <w:t>Competencies</w:t>
            </w:r>
          </w:p>
          <w:p w:rsidR="00A66061" w:rsidRDefault="00A66061"/>
          <w:p w:rsidR="00A66061" w:rsidRDefault="00A66061"/>
          <w:p w:rsidR="00A66061" w:rsidRDefault="00A66061"/>
          <w:p w:rsidR="00A66061" w:rsidRDefault="00A66061"/>
          <w:p w:rsidR="00A66061" w:rsidRDefault="00A66061"/>
          <w:p w:rsidR="00A66061" w:rsidRDefault="00A66061"/>
        </w:tc>
        <w:tc>
          <w:tcPr>
            <w:tcW w:w="7128" w:type="dxa"/>
            <w:tcMar>
              <w:top w:w="100" w:type="dxa"/>
              <w:left w:w="108" w:type="dxa"/>
              <w:bottom w:w="100" w:type="dxa"/>
              <w:right w:w="108" w:type="dxa"/>
            </w:tcMar>
          </w:tcPr>
          <w:p w:rsidR="00A66061" w:rsidRDefault="00690B71">
            <w:r>
              <w:rPr>
                <w:b/>
                <w:sz w:val="20"/>
              </w:rPr>
              <w:lastRenderedPageBreak/>
              <w:t>Comprehend</w:t>
            </w:r>
          </w:p>
          <w:p w:rsidR="00A66061" w:rsidRDefault="00690B71">
            <w:pPr>
              <w:numPr>
                <w:ilvl w:val="0"/>
                <w:numId w:val="5"/>
              </w:numPr>
              <w:ind w:left="240" w:hanging="209"/>
              <w:contextualSpacing/>
              <w:rPr>
                <w:sz w:val="20"/>
              </w:rPr>
            </w:pPr>
            <w:r>
              <w:rPr>
                <w:sz w:val="20"/>
              </w:rPr>
              <w:lastRenderedPageBreak/>
              <w:t xml:space="preserve">Recognize, articulate, and debate that the visual arts are a means for expression </w:t>
            </w:r>
          </w:p>
          <w:p w:rsidR="00A66061" w:rsidRDefault="00690B71">
            <w:pPr>
              <w:numPr>
                <w:ilvl w:val="0"/>
                <w:numId w:val="5"/>
              </w:numPr>
              <w:ind w:left="240" w:hanging="209"/>
              <w:contextualSpacing/>
              <w:rPr>
                <w:sz w:val="20"/>
              </w:rPr>
            </w:pPr>
            <w:r>
              <w:rPr>
                <w:sz w:val="20"/>
              </w:rPr>
              <w:t xml:space="preserve">Make informed critical evaluations of visual and material culture, information, and technologies </w:t>
            </w:r>
          </w:p>
          <w:p w:rsidR="00A66061" w:rsidRDefault="00690B71">
            <w:pPr>
              <w:numPr>
                <w:ilvl w:val="0"/>
                <w:numId w:val="5"/>
              </w:numPr>
              <w:ind w:left="240" w:hanging="209"/>
              <w:contextualSpacing/>
              <w:rPr>
                <w:sz w:val="20"/>
              </w:rPr>
            </w:pPr>
            <w:r>
              <w:rPr>
                <w:sz w:val="20"/>
              </w:rPr>
              <w:t xml:space="preserve">Analyze, interpret, and make meaning of art and design critically using oral and written discourse </w:t>
            </w:r>
          </w:p>
          <w:p w:rsidR="00A66061" w:rsidRDefault="00690B71">
            <w:pPr>
              <w:numPr>
                <w:ilvl w:val="0"/>
                <w:numId w:val="5"/>
              </w:numPr>
              <w:ind w:left="240" w:hanging="209"/>
              <w:contextualSpacing/>
              <w:rPr>
                <w:sz w:val="20"/>
              </w:rPr>
            </w:pPr>
            <w:r>
              <w:rPr>
                <w:sz w:val="20"/>
              </w:rPr>
              <w:t>Explain, demonstrate, and interpret a range of purposes of</w:t>
            </w:r>
            <w:r>
              <w:rPr>
                <w:sz w:val="20"/>
              </w:rPr>
              <w:t xml:space="preserve"> art and design, recognizing that the making and study of art and design can be approached from a variety of viewpoints, intelligences, and perspectives </w:t>
            </w:r>
          </w:p>
          <w:p w:rsidR="00A66061" w:rsidRDefault="00690B71">
            <w:r>
              <w:rPr>
                <w:b/>
                <w:sz w:val="20"/>
              </w:rPr>
              <w:t>Reflect</w:t>
            </w:r>
          </w:p>
          <w:p w:rsidR="00A66061" w:rsidRDefault="00690B71">
            <w:pPr>
              <w:numPr>
                <w:ilvl w:val="0"/>
                <w:numId w:val="5"/>
              </w:numPr>
              <w:ind w:left="240" w:hanging="209"/>
              <w:contextualSpacing/>
              <w:rPr>
                <w:sz w:val="20"/>
              </w:rPr>
            </w:pPr>
            <w:r>
              <w:rPr>
                <w:sz w:val="20"/>
              </w:rPr>
              <w:t xml:space="preserve">Transfer the value of visual arts to lifelong learning and the human experience </w:t>
            </w:r>
          </w:p>
          <w:p w:rsidR="00A66061" w:rsidRDefault="00690B71">
            <w:pPr>
              <w:numPr>
                <w:ilvl w:val="0"/>
                <w:numId w:val="5"/>
              </w:numPr>
              <w:ind w:left="240" w:hanging="209"/>
              <w:contextualSpacing/>
              <w:rPr>
                <w:sz w:val="20"/>
              </w:rPr>
            </w:pPr>
            <w:r>
              <w:rPr>
                <w:sz w:val="20"/>
              </w:rPr>
              <w:t>Explain, comp</w:t>
            </w:r>
            <w:r>
              <w:rPr>
                <w:sz w:val="20"/>
              </w:rPr>
              <w:t xml:space="preserve">are and justify that the visual arts are connected to other disciplines, the other art forms, social activities, mass media, and careers in art and non-art related arenas </w:t>
            </w:r>
          </w:p>
          <w:p w:rsidR="00A66061" w:rsidRDefault="00690B71">
            <w:r>
              <w:rPr>
                <w:b/>
                <w:sz w:val="20"/>
              </w:rPr>
              <w:t>Create</w:t>
            </w:r>
          </w:p>
          <w:p w:rsidR="00A66061" w:rsidRDefault="00690B71">
            <w:pPr>
              <w:numPr>
                <w:ilvl w:val="0"/>
                <w:numId w:val="5"/>
              </w:numPr>
              <w:ind w:left="240" w:hanging="209"/>
              <w:contextualSpacing/>
              <w:rPr>
                <w:sz w:val="20"/>
              </w:rPr>
            </w:pPr>
            <w:r>
              <w:rPr>
                <w:sz w:val="20"/>
              </w:rPr>
              <w:t>Recognize, interpret, and validate that the creative process builds on the de</w:t>
            </w:r>
            <w:r>
              <w:rPr>
                <w:sz w:val="20"/>
              </w:rPr>
              <w:t xml:space="preserve">velopment of ideas through a process of inquiry, discovery, and research </w:t>
            </w:r>
          </w:p>
          <w:p w:rsidR="00A66061" w:rsidRDefault="00690B71">
            <w:pPr>
              <w:numPr>
                <w:ilvl w:val="0"/>
                <w:numId w:val="5"/>
              </w:numPr>
              <w:ind w:left="240" w:hanging="209"/>
              <w:contextualSpacing/>
              <w:rPr>
                <w:sz w:val="20"/>
              </w:rPr>
            </w:pPr>
            <w:r>
              <w:rPr>
                <w:sz w:val="20"/>
              </w:rPr>
              <w:t xml:space="preserve">Develop and build appropriate mastery in art-making skills, using traditional and new technologies and an understanding of the characteristics and expressive features of art and design </w:t>
            </w:r>
          </w:p>
          <w:p w:rsidR="00A66061" w:rsidRDefault="00690B71">
            <w:pPr>
              <w:numPr>
                <w:ilvl w:val="0"/>
                <w:numId w:val="5"/>
              </w:numPr>
              <w:ind w:left="240" w:hanging="209"/>
              <w:contextualSpacing/>
              <w:rPr>
                <w:sz w:val="20"/>
              </w:rPr>
            </w:pPr>
            <w:r>
              <w:rPr>
                <w:sz w:val="20"/>
              </w:rPr>
              <w:t>Create works of art that articulate more sophisticated ideas, feelings</w:t>
            </w:r>
            <w:r>
              <w:rPr>
                <w:sz w:val="20"/>
              </w:rPr>
              <w:t xml:space="preserve">, emotions, and points of view about art and design through an expanded use of media and technologies </w:t>
            </w:r>
          </w:p>
          <w:p w:rsidR="00A66061" w:rsidRDefault="00690B71">
            <w:pPr>
              <w:numPr>
                <w:ilvl w:val="0"/>
                <w:numId w:val="5"/>
              </w:numPr>
              <w:ind w:left="240" w:hanging="209"/>
              <w:contextualSpacing/>
              <w:rPr>
                <w:sz w:val="20"/>
              </w:rPr>
            </w:pPr>
            <w:r>
              <w:rPr>
                <w:sz w:val="20"/>
              </w:rPr>
              <w:t>Recognize, compare, and affirm that the making and study of art and design can be approached from a variety of viewpoints, intelligences, and perspective</w:t>
            </w:r>
            <w:r>
              <w:rPr>
                <w:sz w:val="20"/>
              </w:rPr>
              <w:t xml:space="preserve">s </w:t>
            </w:r>
          </w:p>
          <w:p w:rsidR="00A66061" w:rsidRDefault="00690B71">
            <w:r>
              <w:rPr>
                <w:b/>
                <w:sz w:val="20"/>
              </w:rPr>
              <w:t>Transfer</w:t>
            </w:r>
          </w:p>
          <w:p w:rsidR="00A66061" w:rsidRDefault="00690B71">
            <w:pPr>
              <w:numPr>
                <w:ilvl w:val="0"/>
                <w:numId w:val="5"/>
              </w:numPr>
              <w:ind w:left="240" w:hanging="209"/>
              <w:contextualSpacing/>
              <w:rPr>
                <w:sz w:val="20"/>
              </w:rPr>
            </w:pPr>
            <w:r>
              <w:rPr>
                <w:sz w:val="20"/>
              </w:rPr>
              <w:t xml:space="preserve">Use specific criteria to discuss and evaluate works of art </w:t>
            </w:r>
          </w:p>
          <w:p w:rsidR="00A66061" w:rsidRDefault="00690B71">
            <w:pPr>
              <w:numPr>
                <w:ilvl w:val="0"/>
                <w:numId w:val="5"/>
              </w:numPr>
              <w:ind w:left="240" w:hanging="209"/>
              <w:contextualSpacing/>
              <w:rPr>
                <w:sz w:val="20"/>
              </w:rPr>
            </w:pPr>
            <w:r>
              <w:rPr>
                <w:sz w:val="20"/>
              </w:rPr>
              <w:t xml:space="preserve">Critique personal work and the work of others with informed criteria </w:t>
            </w:r>
          </w:p>
          <w:p w:rsidR="00A66061" w:rsidRDefault="00690B71">
            <w:pPr>
              <w:numPr>
                <w:ilvl w:val="0"/>
                <w:numId w:val="5"/>
              </w:numPr>
              <w:ind w:left="240" w:hanging="209"/>
              <w:contextualSpacing/>
              <w:rPr>
                <w:sz w:val="20"/>
              </w:rPr>
            </w:pPr>
            <w:r>
              <w:rPr>
                <w:sz w:val="20"/>
              </w:rPr>
              <w:t>Recognize, articulate, and implement critical thinking in the visual arts by synthesizing, evaluating, and analyzi</w:t>
            </w:r>
            <w:r>
              <w:rPr>
                <w:sz w:val="20"/>
              </w:rPr>
              <w:t xml:space="preserve">ng visual information </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8"/>
        <w:gridCol w:w="12708"/>
      </w:tblGrid>
      <w:tr w:rsidR="00A66061">
        <w:tblPrEx>
          <w:tblCellMar>
            <w:top w:w="0" w:type="dxa"/>
            <w:bottom w:w="0" w:type="dxa"/>
          </w:tblCellMar>
        </w:tblPrEx>
        <w:tc>
          <w:tcPr>
            <w:tcW w:w="1908" w:type="dxa"/>
            <w:tcMar>
              <w:top w:w="100" w:type="dxa"/>
              <w:left w:w="108" w:type="dxa"/>
              <w:bottom w:w="100" w:type="dxa"/>
              <w:right w:w="108" w:type="dxa"/>
            </w:tcMar>
          </w:tcPr>
          <w:p w:rsidR="00A66061" w:rsidRDefault="00690B71">
            <w:r>
              <w:rPr>
                <w:b/>
                <w:sz w:val="20"/>
              </w:rPr>
              <w:t>Unit: Standards and Grade Level Expectations</w:t>
            </w:r>
          </w:p>
          <w:p w:rsidR="00A66061" w:rsidRDefault="00690B71">
            <w:r>
              <w:rPr>
                <w:b/>
                <w:sz w:val="16"/>
              </w:rPr>
              <w:t>(Unit must have all standards; NOT all GLEs.)</w:t>
            </w:r>
          </w:p>
        </w:tc>
        <w:tc>
          <w:tcPr>
            <w:tcW w:w="12708" w:type="dxa"/>
            <w:tcMar>
              <w:top w:w="100" w:type="dxa"/>
              <w:left w:w="108" w:type="dxa"/>
              <w:bottom w:w="100" w:type="dxa"/>
              <w:right w:w="108" w:type="dxa"/>
            </w:tcMar>
          </w:tcPr>
          <w:p w:rsidR="00A66061" w:rsidRDefault="00690B71">
            <w:r>
              <w:rPr>
                <w:sz w:val="18"/>
              </w:rPr>
              <w:t>(Visual Arts Standard # - Name; GLE #, # and #)</w:t>
            </w:r>
          </w:p>
          <w:p w:rsidR="00A66061" w:rsidRDefault="00690B71">
            <w:r>
              <w:rPr>
                <w:sz w:val="20"/>
              </w:rPr>
              <w:t>VA-GR.HS-S.1-GLE.1, GLE.3</w:t>
            </w:r>
          </w:p>
          <w:p w:rsidR="00A66061" w:rsidRDefault="00690B71">
            <w:r>
              <w:rPr>
                <w:sz w:val="20"/>
              </w:rPr>
              <w:t>VA-GR.HS-S.2-GLE.1, GLE.2, GLE.3</w:t>
            </w:r>
          </w:p>
          <w:p w:rsidR="00A66061" w:rsidRDefault="00690B71">
            <w:r>
              <w:rPr>
                <w:sz w:val="20"/>
              </w:rPr>
              <w:t>VA-GR.HS-S.3-GLE.1, GLE.2, GLE.3</w:t>
            </w:r>
          </w:p>
          <w:p w:rsidR="00A66061" w:rsidRDefault="00690B71">
            <w:r>
              <w:rPr>
                <w:sz w:val="20"/>
              </w:rPr>
              <w:t>VA-GR.HS-S.4-GLE.1, GLE.2, GLE.3</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8"/>
        <w:gridCol w:w="12708"/>
      </w:tblGrid>
      <w:tr w:rsidR="00A66061">
        <w:tblPrEx>
          <w:tblCellMar>
            <w:top w:w="0" w:type="dxa"/>
            <w:bottom w:w="0" w:type="dxa"/>
          </w:tblCellMar>
        </w:tblPrEx>
        <w:tc>
          <w:tcPr>
            <w:tcW w:w="1908" w:type="dxa"/>
            <w:tcMar>
              <w:top w:w="100" w:type="dxa"/>
              <w:left w:w="108" w:type="dxa"/>
              <w:bottom w:w="100" w:type="dxa"/>
              <w:right w:w="108" w:type="dxa"/>
            </w:tcMar>
          </w:tcPr>
          <w:p w:rsidR="00A66061" w:rsidRDefault="00690B71">
            <w:r>
              <w:rPr>
                <w:b/>
                <w:sz w:val="20"/>
              </w:rPr>
              <w:t>Unit: Inquiry Questions</w:t>
            </w:r>
          </w:p>
          <w:p w:rsidR="00A66061" w:rsidRDefault="00690B71">
            <w:r>
              <w:rPr>
                <w:b/>
                <w:sz w:val="16"/>
              </w:rPr>
              <w:t>(Engaging-Debatable: In art, what does it mean when something is beautiful? How can something be so ugly it is beautiful?)</w:t>
            </w:r>
          </w:p>
        </w:tc>
        <w:tc>
          <w:tcPr>
            <w:tcW w:w="12708" w:type="dxa"/>
            <w:tcMar>
              <w:top w:w="100" w:type="dxa"/>
              <w:left w:w="108" w:type="dxa"/>
              <w:bottom w:w="100" w:type="dxa"/>
              <w:right w:w="108" w:type="dxa"/>
            </w:tcMar>
          </w:tcPr>
          <w:p w:rsidR="00A66061" w:rsidRDefault="00690B71">
            <w:r>
              <w:rPr>
                <w:sz w:val="20"/>
              </w:rPr>
              <w:t>(3-5 questions; at least 2 from each lesson)</w:t>
            </w:r>
            <w:r>
              <w:rPr>
                <w:rFonts w:ascii="Arial" w:eastAsia="Arial" w:hAnsi="Arial" w:cs="Arial"/>
                <w:sz w:val="20"/>
                <w:highlight w:val="white"/>
              </w:rPr>
              <w:t xml:space="preserve"> </w:t>
            </w:r>
          </w:p>
          <w:p w:rsidR="00A66061" w:rsidRDefault="00A66061"/>
          <w:p w:rsidR="00A66061" w:rsidRDefault="00690B71">
            <w:pPr>
              <w:numPr>
                <w:ilvl w:val="0"/>
                <w:numId w:val="3"/>
              </w:numPr>
              <w:ind w:left="330" w:hanging="209"/>
              <w:contextualSpacing/>
              <w:rPr>
                <w:rFonts w:ascii="Arial" w:eastAsia="Arial" w:hAnsi="Arial" w:cs="Arial"/>
                <w:sz w:val="20"/>
                <w:highlight w:val="white"/>
              </w:rPr>
            </w:pPr>
            <w:r>
              <w:rPr>
                <w:rFonts w:ascii="Arial" w:eastAsia="Arial" w:hAnsi="Arial" w:cs="Arial"/>
                <w:sz w:val="20"/>
                <w:highlight w:val="white"/>
              </w:rPr>
              <w:t>Should art be everlasting? Defend your opinion</w:t>
            </w:r>
          </w:p>
          <w:p w:rsidR="00A66061" w:rsidRDefault="00690B71">
            <w:pPr>
              <w:numPr>
                <w:ilvl w:val="0"/>
                <w:numId w:val="3"/>
              </w:numPr>
              <w:ind w:left="330" w:hanging="209"/>
              <w:contextualSpacing/>
              <w:rPr>
                <w:rFonts w:ascii="Arial" w:eastAsia="Arial" w:hAnsi="Arial" w:cs="Arial"/>
                <w:sz w:val="20"/>
                <w:highlight w:val="white"/>
              </w:rPr>
            </w:pPr>
            <w:r>
              <w:rPr>
                <w:rFonts w:ascii="Arial" w:eastAsia="Arial" w:hAnsi="Arial" w:cs="Arial"/>
                <w:sz w:val="20"/>
                <w:highlight w:val="white"/>
              </w:rPr>
              <w:t>How does our culture interpret time through art? How important is it to explore time in art?</w:t>
            </w:r>
          </w:p>
          <w:p w:rsidR="00A66061" w:rsidRDefault="00690B71">
            <w:pPr>
              <w:numPr>
                <w:ilvl w:val="0"/>
                <w:numId w:val="3"/>
              </w:numPr>
              <w:ind w:left="330" w:hanging="209"/>
              <w:contextualSpacing/>
              <w:rPr>
                <w:rFonts w:ascii="Arial" w:eastAsia="Arial" w:hAnsi="Arial" w:cs="Arial"/>
                <w:sz w:val="20"/>
                <w:highlight w:val="white"/>
              </w:rPr>
            </w:pPr>
            <w:r>
              <w:rPr>
                <w:rFonts w:ascii="Arial" w:eastAsia="Arial" w:hAnsi="Arial" w:cs="Arial"/>
                <w:sz w:val="20"/>
                <w:highlight w:val="white"/>
              </w:rPr>
              <w:t>Why create an artwork representing time</w:t>
            </w:r>
          </w:p>
          <w:p w:rsidR="00A66061" w:rsidRDefault="00690B71">
            <w:pPr>
              <w:numPr>
                <w:ilvl w:val="0"/>
                <w:numId w:val="3"/>
              </w:numPr>
              <w:ind w:left="330" w:hanging="209"/>
              <w:contextualSpacing/>
              <w:rPr>
                <w:rFonts w:ascii="Arial" w:eastAsia="Arial" w:hAnsi="Arial" w:cs="Arial"/>
                <w:sz w:val="20"/>
                <w:highlight w:val="white"/>
              </w:rPr>
            </w:pPr>
            <w:r>
              <w:rPr>
                <w:rFonts w:ascii="Arial" w:eastAsia="Arial" w:hAnsi="Arial" w:cs="Arial"/>
                <w:sz w:val="20"/>
                <w:highlight w:val="white"/>
              </w:rPr>
              <w:t xml:space="preserve">How can you represent time visually? </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8"/>
        <w:gridCol w:w="12708"/>
      </w:tblGrid>
      <w:tr w:rsidR="00A66061">
        <w:tblPrEx>
          <w:tblCellMar>
            <w:top w:w="0" w:type="dxa"/>
            <w:bottom w:w="0" w:type="dxa"/>
          </w:tblCellMar>
        </w:tblPrEx>
        <w:tc>
          <w:tcPr>
            <w:tcW w:w="1908" w:type="dxa"/>
            <w:tcMar>
              <w:top w:w="100" w:type="dxa"/>
              <w:left w:w="108" w:type="dxa"/>
              <w:bottom w:w="100" w:type="dxa"/>
              <w:right w:w="108" w:type="dxa"/>
            </w:tcMar>
          </w:tcPr>
          <w:p w:rsidR="00A66061" w:rsidRDefault="00690B71">
            <w:r>
              <w:rPr>
                <w:b/>
                <w:sz w:val="20"/>
              </w:rPr>
              <w:t>Unit Strands</w:t>
            </w:r>
          </w:p>
        </w:tc>
        <w:tc>
          <w:tcPr>
            <w:tcW w:w="12708" w:type="dxa"/>
            <w:tcMar>
              <w:top w:w="100" w:type="dxa"/>
              <w:left w:w="108" w:type="dxa"/>
              <w:bottom w:w="100" w:type="dxa"/>
              <w:right w:w="108" w:type="dxa"/>
            </w:tcMar>
          </w:tcPr>
          <w:p w:rsidR="00A66061" w:rsidRDefault="00690B71">
            <w:r>
              <w:rPr>
                <w:sz w:val="20"/>
              </w:rPr>
              <w:t>Comprehend/Reflect/Crea</w:t>
            </w:r>
            <w:r>
              <w:rPr>
                <w:sz w:val="20"/>
              </w:rPr>
              <w:t>te/Transfer</w:t>
            </w:r>
          </w:p>
        </w:tc>
      </w:tr>
    </w:tbl>
    <w:p w:rsidR="00A66061" w:rsidRDefault="00A66061"/>
    <w:tbl>
      <w:tblPr>
        <w:tblW w:w="14973"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908"/>
        <w:gridCol w:w="2400"/>
        <w:gridCol w:w="10665"/>
      </w:tblGrid>
      <w:tr w:rsidR="00A66061">
        <w:tblPrEx>
          <w:tblCellMar>
            <w:top w:w="0" w:type="dxa"/>
            <w:bottom w:w="0" w:type="dxa"/>
          </w:tblCellMar>
        </w:tblPrEx>
        <w:tc>
          <w:tcPr>
            <w:tcW w:w="1908" w:type="dxa"/>
            <w:tcMar>
              <w:top w:w="100" w:type="dxa"/>
              <w:left w:w="108" w:type="dxa"/>
              <w:bottom w:w="100" w:type="dxa"/>
              <w:right w:w="108" w:type="dxa"/>
            </w:tcMar>
          </w:tcPr>
          <w:p w:rsidR="00A66061" w:rsidRDefault="00690B71">
            <w:r>
              <w:rPr>
                <w:b/>
                <w:sz w:val="20"/>
              </w:rPr>
              <w:t xml:space="preserve">Unit: Concepts: Timeless, Transferrable and Universal </w:t>
            </w:r>
            <w:r>
              <w:rPr>
                <w:b/>
                <w:sz w:val="16"/>
              </w:rPr>
              <w:t>(I.E. Composition, Patterns, Technique, Rhythm, Paradox, Influence, Style, Force, Culture, Space/Time/Energy, Line, Law/Rules, Value, Expressions, Emotions, Tradition, Symbol, Movement, Shape, Improvisation, Observation)</w:t>
            </w:r>
          </w:p>
        </w:tc>
        <w:tc>
          <w:tcPr>
            <w:tcW w:w="2400" w:type="dxa"/>
            <w:tcMar>
              <w:top w:w="100" w:type="dxa"/>
              <w:left w:w="108" w:type="dxa"/>
              <w:bottom w:w="100" w:type="dxa"/>
              <w:right w:w="108" w:type="dxa"/>
            </w:tcMar>
          </w:tcPr>
          <w:p w:rsidR="00A66061" w:rsidRDefault="00690B71">
            <w:r>
              <w:t>Personal Expression</w:t>
            </w:r>
          </w:p>
          <w:p w:rsidR="00A66061" w:rsidRDefault="00690B71">
            <w:r>
              <w:t>Technology</w:t>
            </w:r>
          </w:p>
          <w:p w:rsidR="00A66061" w:rsidRDefault="00690B71">
            <w:r>
              <w:t>Purp</w:t>
            </w:r>
            <w:r>
              <w:t>ose/Function</w:t>
            </w:r>
          </w:p>
          <w:p w:rsidR="00A66061" w:rsidRDefault="00690B71">
            <w:r>
              <w:t>Perspectives</w:t>
            </w:r>
          </w:p>
          <w:p w:rsidR="00A66061" w:rsidRDefault="00690B71">
            <w:r>
              <w:t xml:space="preserve">Process </w:t>
            </w:r>
          </w:p>
          <w:p w:rsidR="00A66061" w:rsidRDefault="00690B71">
            <w:r>
              <w:t>Discovery</w:t>
            </w:r>
          </w:p>
          <w:p w:rsidR="00A66061" w:rsidRDefault="00690B71">
            <w:r>
              <w:t>Analyze</w:t>
            </w:r>
          </w:p>
          <w:p w:rsidR="00A66061" w:rsidRDefault="00690B71">
            <w:r>
              <w:t>Interpret</w:t>
            </w:r>
          </w:p>
          <w:p w:rsidR="00A66061" w:rsidRDefault="00690B71">
            <w:r>
              <w:t>Design</w:t>
            </w:r>
          </w:p>
        </w:tc>
        <w:tc>
          <w:tcPr>
            <w:tcW w:w="10665" w:type="dxa"/>
            <w:tcMar>
              <w:top w:w="100" w:type="dxa"/>
              <w:left w:w="108" w:type="dxa"/>
              <w:bottom w:w="100" w:type="dxa"/>
              <w:right w:w="108" w:type="dxa"/>
            </w:tcMar>
          </w:tcPr>
          <w:p w:rsidR="00A66061" w:rsidRDefault="00690B71">
            <w:r>
              <w:t xml:space="preserve">Artists use new </w:t>
            </w:r>
            <w:r>
              <w:rPr>
                <w:b/>
              </w:rPr>
              <w:t>technologies</w:t>
            </w:r>
            <w:r>
              <w:t xml:space="preserve"> to </w:t>
            </w:r>
            <w:r>
              <w:rPr>
                <w:b/>
              </w:rPr>
              <w:t>discover</w:t>
            </w:r>
            <w:r>
              <w:t xml:space="preserve"> different ways of making art</w:t>
            </w:r>
          </w:p>
          <w:p w:rsidR="00A66061" w:rsidRDefault="00690B71">
            <w:r>
              <w:rPr>
                <w:b/>
              </w:rPr>
              <w:t>Interpret</w:t>
            </w:r>
            <w:r>
              <w:t xml:space="preserve"> and </w:t>
            </w:r>
            <w:r>
              <w:rPr>
                <w:b/>
              </w:rPr>
              <w:t>analyze</w:t>
            </w:r>
            <w:r>
              <w:t xml:space="preserve"> artwork created by an </w:t>
            </w:r>
            <w:proofErr w:type="spellStart"/>
            <w:r>
              <w:t>artists</w:t>
            </w:r>
            <w:proofErr w:type="spellEnd"/>
            <w:r>
              <w:t xml:space="preserve"> </w:t>
            </w:r>
            <w:r>
              <w:rPr>
                <w:b/>
              </w:rPr>
              <w:t>personal expression</w:t>
            </w:r>
            <w:r>
              <w:t xml:space="preserve"> from different </w:t>
            </w:r>
            <w:r>
              <w:rPr>
                <w:b/>
              </w:rPr>
              <w:t>perspectives</w:t>
            </w:r>
          </w:p>
          <w:p w:rsidR="00A66061" w:rsidRDefault="00690B71">
            <w:r>
              <w:t xml:space="preserve">The </w:t>
            </w:r>
            <w:r>
              <w:rPr>
                <w:b/>
              </w:rPr>
              <w:t>process</w:t>
            </w:r>
            <w:r>
              <w:t xml:space="preserve"> of artwork involves </w:t>
            </w:r>
            <w:r>
              <w:rPr>
                <w:b/>
              </w:rPr>
              <w:t>discovery</w:t>
            </w:r>
            <w:r>
              <w:t xml:space="preserve"> and dimension</w:t>
            </w:r>
          </w:p>
          <w:p w:rsidR="00A66061" w:rsidRDefault="00690B71">
            <w:r>
              <w:rPr>
                <w:b/>
              </w:rPr>
              <w:t>Functionality</w:t>
            </w:r>
            <w:r>
              <w:t xml:space="preserve"> and </w:t>
            </w:r>
            <w:r>
              <w:rPr>
                <w:b/>
              </w:rPr>
              <w:t>design</w:t>
            </w:r>
            <w:r>
              <w:t xml:space="preserve"> reflect the </w:t>
            </w:r>
            <w:r>
              <w:rPr>
                <w:b/>
              </w:rPr>
              <w:t>purpose</w:t>
            </w:r>
            <w:r>
              <w:t xml:space="preserve"> of an artwork</w:t>
            </w:r>
          </w:p>
          <w:p w:rsidR="00A66061" w:rsidRDefault="00A66061"/>
        </w:tc>
      </w:tr>
    </w:tbl>
    <w:p w:rsidR="00A66061" w:rsidRDefault="00A66061"/>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4616"/>
      </w:tblGrid>
      <w:tr w:rsidR="00A66061">
        <w:tblPrEx>
          <w:tblCellMar>
            <w:top w:w="0" w:type="dxa"/>
            <w:bottom w:w="0" w:type="dxa"/>
          </w:tblCellMar>
        </w:tblPrEx>
        <w:tc>
          <w:tcPr>
            <w:tcW w:w="14616" w:type="dxa"/>
            <w:tcMar>
              <w:top w:w="100" w:type="dxa"/>
              <w:left w:w="108" w:type="dxa"/>
              <w:bottom w:w="100" w:type="dxa"/>
              <w:right w:w="108" w:type="dxa"/>
            </w:tcMar>
          </w:tcPr>
          <w:p w:rsidR="00A66061" w:rsidRDefault="00690B71">
            <w:r>
              <w:rPr>
                <w:b/>
                <w:sz w:val="18"/>
              </w:rPr>
              <w:t>For each statement you create below align with Standard (S), Grade Level Expectation (GLE), and Evidence Outcome (EO). Include Numeracy, Literacy and Technology, when appropriate, at the end of the alignment.) : It would be written as S</w:t>
            </w:r>
            <w:proofErr w:type="gramStart"/>
            <w:r>
              <w:rPr>
                <w:b/>
                <w:sz w:val="18"/>
              </w:rPr>
              <w:t>.#</w:t>
            </w:r>
            <w:proofErr w:type="gramEnd"/>
            <w:r>
              <w:rPr>
                <w:b/>
                <w:sz w:val="18"/>
              </w:rPr>
              <w:t>-GLE.#-EO(s)._,_-G</w:t>
            </w:r>
            <w:r>
              <w:rPr>
                <w:b/>
                <w:sz w:val="18"/>
              </w:rPr>
              <w:t>LE.#-EO(s)._,_ (Literacy/Technology) or separate with ; and begin with new standard. Refer to Inquiry Questions, Relevance and Application and Nature of Statement when writing statements.</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6588"/>
        <w:gridCol w:w="4140"/>
        <w:gridCol w:w="3888"/>
      </w:tblGrid>
      <w:tr w:rsidR="00A66061">
        <w:tblPrEx>
          <w:tblCellMar>
            <w:top w:w="0" w:type="dxa"/>
            <w:bottom w:w="0" w:type="dxa"/>
          </w:tblCellMar>
        </w:tblPrEx>
        <w:tc>
          <w:tcPr>
            <w:tcW w:w="6588" w:type="dxa"/>
            <w:tcMar>
              <w:top w:w="100" w:type="dxa"/>
              <w:left w:w="108" w:type="dxa"/>
              <w:bottom w:w="100" w:type="dxa"/>
              <w:right w:w="108" w:type="dxa"/>
            </w:tcMar>
          </w:tcPr>
          <w:p w:rsidR="00A66061" w:rsidRDefault="00690B71">
            <w:r>
              <w:rPr>
                <w:b/>
                <w:sz w:val="20"/>
                <w:u w:val="single"/>
              </w:rPr>
              <w:t>Enduring Understandings: My students will UNDERSTAND...</w:t>
            </w:r>
          </w:p>
          <w:p w:rsidR="00A66061" w:rsidRDefault="00690B71">
            <w:r>
              <w:rPr>
                <w:b/>
                <w:sz w:val="20"/>
              </w:rPr>
              <w:t>(Timeless,</w:t>
            </w:r>
            <w:r>
              <w:rPr>
                <w:b/>
                <w:sz w:val="20"/>
              </w:rPr>
              <w:t xml:space="preserve"> Transferrable and Universal. Shows a relationship between two or more concepts. </w:t>
            </w:r>
            <w:r>
              <w:rPr>
                <w:b/>
                <w:sz w:val="20"/>
              </w:rPr>
              <w:t>Cover each lesson, NOT necessarily each standard. Does not have to use every concept.</w:t>
            </w:r>
            <w:r>
              <w:rPr>
                <w:b/>
                <w:sz w:val="20"/>
              </w:rPr>
              <w:t>)</w:t>
            </w:r>
          </w:p>
        </w:tc>
        <w:tc>
          <w:tcPr>
            <w:tcW w:w="4140" w:type="dxa"/>
            <w:tcMar>
              <w:top w:w="100" w:type="dxa"/>
              <w:left w:w="108" w:type="dxa"/>
              <w:bottom w:w="100" w:type="dxa"/>
              <w:right w:w="108" w:type="dxa"/>
            </w:tcMar>
          </w:tcPr>
          <w:p w:rsidR="00A66061" w:rsidRDefault="00690B71">
            <w:r>
              <w:rPr>
                <w:b/>
                <w:sz w:val="20"/>
              </w:rPr>
              <w:t>Conceptual Guiding Questions</w:t>
            </w:r>
          </w:p>
        </w:tc>
        <w:tc>
          <w:tcPr>
            <w:tcW w:w="3888" w:type="dxa"/>
            <w:tcMar>
              <w:top w:w="100" w:type="dxa"/>
              <w:left w:w="108" w:type="dxa"/>
              <w:bottom w:w="100" w:type="dxa"/>
              <w:right w:w="108" w:type="dxa"/>
            </w:tcMar>
          </w:tcPr>
          <w:p w:rsidR="00A66061" w:rsidRDefault="00690B71">
            <w:r>
              <w:rPr>
                <w:b/>
                <w:sz w:val="20"/>
              </w:rPr>
              <w:t>Factual Guiding Questions (can be yes or no, has real answe</w:t>
            </w:r>
            <w:r>
              <w:rPr>
                <w:b/>
                <w:sz w:val="20"/>
              </w:rPr>
              <w:t>r</w:t>
            </w:r>
            <w:r>
              <w:rPr>
                <w:b/>
                <w:sz w:val="20"/>
              </w:rPr>
              <w:t>s)</w:t>
            </w:r>
          </w:p>
        </w:tc>
      </w:tr>
      <w:tr w:rsidR="00A66061">
        <w:tblPrEx>
          <w:tblCellMar>
            <w:top w:w="0" w:type="dxa"/>
            <w:bottom w:w="0" w:type="dxa"/>
          </w:tblCellMar>
        </w:tblPrEx>
        <w:tc>
          <w:tcPr>
            <w:tcW w:w="6588" w:type="dxa"/>
            <w:tcMar>
              <w:top w:w="100" w:type="dxa"/>
              <w:left w:w="108" w:type="dxa"/>
              <w:bottom w:w="100" w:type="dxa"/>
              <w:right w:w="108" w:type="dxa"/>
            </w:tcMar>
          </w:tcPr>
          <w:p w:rsidR="00A66061" w:rsidRDefault="00690B71">
            <w:r>
              <w:t xml:space="preserve">Artists use new </w:t>
            </w:r>
            <w:r>
              <w:rPr>
                <w:b/>
              </w:rPr>
              <w:t>technologies</w:t>
            </w:r>
            <w:r>
              <w:t xml:space="preserve"> to </w:t>
            </w:r>
            <w:r>
              <w:rPr>
                <w:b/>
              </w:rPr>
              <w:t>discover</w:t>
            </w:r>
            <w:r>
              <w:t xml:space="preserve"> different ways of making art (</w:t>
            </w:r>
            <w:r>
              <w:rPr>
                <w:b/>
              </w:rPr>
              <w:t>GLE HS.3.1.</w:t>
            </w:r>
            <w:r>
              <w:t>)</w:t>
            </w:r>
          </w:p>
        </w:tc>
        <w:tc>
          <w:tcPr>
            <w:tcW w:w="4140"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highlight w:val="white"/>
              </w:rPr>
              <w:t xml:space="preserve">How is art </w:t>
            </w:r>
            <w:proofErr w:type="gramStart"/>
            <w:r>
              <w:rPr>
                <w:sz w:val="20"/>
                <w:highlight w:val="white"/>
              </w:rPr>
              <w:t>old,</w:t>
            </w:r>
            <w:proofErr w:type="gramEnd"/>
            <w:r>
              <w:rPr>
                <w:sz w:val="20"/>
                <w:highlight w:val="white"/>
              </w:rPr>
              <w:t xml:space="preserve"> or how is art new?</w:t>
            </w:r>
          </w:p>
          <w:p w:rsidR="00A66061" w:rsidRDefault="00690B71">
            <w:pPr>
              <w:numPr>
                <w:ilvl w:val="0"/>
                <w:numId w:val="1"/>
              </w:numPr>
              <w:ind w:left="240" w:hanging="209"/>
              <w:contextualSpacing/>
              <w:rPr>
                <w:sz w:val="20"/>
              </w:rPr>
            </w:pPr>
            <w:r>
              <w:rPr>
                <w:sz w:val="20"/>
              </w:rPr>
              <w:t>How does material influence artistic decisions?</w:t>
            </w:r>
          </w:p>
        </w:tc>
        <w:tc>
          <w:tcPr>
            <w:tcW w:w="3888"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What do you need in order to use the laser engraver?</w:t>
            </w:r>
          </w:p>
          <w:p w:rsidR="00A66061" w:rsidRDefault="00690B71">
            <w:pPr>
              <w:numPr>
                <w:ilvl w:val="0"/>
                <w:numId w:val="1"/>
              </w:numPr>
              <w:ind w:left="240" w:hanging="209"/>
              <w:contextualSpacing/>
              <w:rPr>
                <w:sz w:val="20"/>
              </w:rPr>
            </w:pPr>
            <w:r>
              <w:rPr>
                <w:sz w:val="20"/>
              </w:rPr>
              <w:t>What materials can be used on the laser engraver?</w:t>
            </w:r>
          </w:p>
          <w:p w:rsidR="00A66061" w:rsidRDefault="00690B71">
            <w:pPr>
              <w:numPr>
                <w:ilvl w:val="0"/>
                <w:numId w:val="1"/>
              </w:numPr>
              <w:ind w:left="240" w:hanging="209"/>
              <w:contextualSpacing/>
              <w:rPr>
                <w:sz w:val="20"/>
              </w:rPr>
            </w:pPr>
            <w:r>
              <w:rPr>
                <w:sz w:val="20"/>
              </w:rPr>
              <w:t>What file type will the 3D Printer read?</w:t>
            </w:r>
          </w:p>
        </w:tc>
      </w:tr>
      <w:tr w:rsidR="00A66061">
        <w:tblPrEx>
          <w:tblCellMar>
            <w:top w:w="0" w:type="dxa"/>
            <w:bottom w:w="0" w:type="dxa"/>
          </w:tblCellMar>
        </w:tblPrEx>
        <w:tc>
          <w:tcPr>
            <w:tcW w:w="6588" w:type="dxa"/>
            <w:tcMar>
              <w:top w:w="100" w:type="dxa"/>
              <w:left w:w="108" w:type="dxa"/>
              <w:bottom w:w="100" w:type="dxa"/>
              <w:right w:w="108" w:type="dxa"/>
            </w:tcMar>
          </w:tcPr>
          <w:p w:rsidR="00A66061" w:rsidRDefault="00690B71">
            <w:r>
              <w:rPr>
                <w:b/>
              </w:rPr>
              <w:t>Interpret</w:t>
            </w:r>
            <w:r>
              <w:t xml:space="preserve"> and </w:t>
            </w:r>
            <w:r>
              <w:rPr>
                <w:b/>
              </w:rPr>
              <w:t>analyze</w:t>
            </w:r>
            <w:r>
              <w:t xml:space="preserve"> artwork created by an </w:t>
            </w:r>
            <w:proofErr w:type="spellStart"/>
            <w:proofErr w:type="gramStart"/>
            <w:r>
              <w:t>artists</w:t>
            </w:r>
            <w:proofErr w:type="spellEnd"/>
            <w:proofErr w:type="gramEnd"/>
            <w:r>
              <w:t xml:space="preserve"> </w:t>
            </w:r>
            <w:r>
              <w:rPr>
                <w:b/>
              </w:rPr>
              <w:t>personal expression</w:t>
            </w:r>
            <w:r>
              <w:t xml:space="preserve"> from different </w:t>
            </w:r>
            <w:r>
              <w:rPr>
                <w:b/>
              </w:rPr>
              <w:t>perspectives</w:t>
            </w:r>
            <w:r>
              <w:t xml:space="preserve"> (</w:t>
            </w:r>
            <w:r>
              <w:rPr>
                <w:b/>
              </w:rPr>
              <w:t>GLE HS.2.2.</w:t>
            </w:r>
            <w:r>
              <w:t>)</w:t>
            </w:r>
          </w:p>
        </w:tc>
        <w:tc>
          <w:tcPr>
            <w:tcW w:w="4140"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What does time mean to you?</w:t>
            </w:r>
          </w:p>
          <w:p w:rsidR="00A66061" w:rsidRDefault="00690B71">
            <w:pPr>
              <w:numPr>
                <w:ilvl w:val="0"/>
                <w:numId w:val="1"/>
              </w:numPr>
              <w:ind w:left="240" w:hanging="209"/>
              <w:contextualSpacing/>
              <w:rPr>
                <w:sz w:val="20"/>
              </w:rPr>
            </w:pPr>
            <w:r>
              <w:rPr>
                <w:sz w:val="20"/>
              </w:rPr>
              <w:t>How would you visually</w:t>
            </w:r>
            <w:r>
              <w:rPr>
                <w:sz w:val="20"/>
              </w:rPr>
              <w:t xml:space="preserve"> represent time?</w:t>
            </w:r>
          </w:p>
          <w:p w:rsidR="00A66061" w:rsidRDefault="00690B71">
            <w:pPr>
              <w:numPr>
                <w:ilvl w:val="0"/>
                <w:numId w:val="1"/>
              </w:numPr>
              <w:ind w:left="240" w:hanging="209"/>
              <w:contextualSpacing/>
              <w:rPr>
                <w:sz w:val="20"/>
              </w:rPr>
            </w:pPr>
            <w:r>
              <w:rPr>
                <w:sz w:val="20"/>
              </w:rPr>
              <w:t>How might others interpret the work?</w:t>
            </w:r>
          </w:p>
        </w:tc>
        <w:tc>
          <w:tcPr>
            <w:tcW w:w="3888"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What do you see in the piece that reflects time? Defend and explain your answer.</w:t>
            </w:r>
          </w:p>
        </w:tc>
      </w:tr>
      <w:tr w:rsidR="00A66061">
        <w:tblPrEx>
          <w:tblCellMar>
            <w:top w:w="0" w:type="dxa"/>
            <w:bottom w:w="0" w:type="dxa"/>
          </w:tblCellMar>
        </w:tblPrEx>
        <w:tc>
          <w:tcPr>
            <w:tcW w:w="6588" w:type="dxa"/>
            <w:tcMar>
              <w:top w:w="100" w:type="dxa"/>
              <w:left w:w="108" w:type="dxa"/>
              <w:bottom w:w="100" w:type="dxa"/>
              <w:right w:w="108" w:type="dxa"/>
            </w:tcMar>
          </w:tcPr>
          <w:p w:rsidR="00A66061" w:rsidRDefault="00690B71">
            <w:r>
              <w:t xml:space="preserve">The </w:t>
            </w:r>
            <w:r>
              <w:rPr>
                <w:b/>
              </w:rPr>
              <w:t>process</w:t>
            </w:r>
            <w:r>
              <w:t xml:space="preserve"> of artwork involves </w:t>
            </w:r>
            <w:r>
              <w:rPr>
                <w:b/>
              </w:rPr>
              <w:t>discovery</w:t>
            </w:r>
            <w:r>
              <w:t xml:space="preserve"> and dimension</w:t>
            </w:r>
            <w:r>
              <w:rPr>
                <w:b/>
              </w:rPr>
              <w:t xml:space="preserve"> </w:t>
            </w:r>
            <w:r>
              <w:t>(</w:t>
            </w:r>
            <w:r>
              <w:rPr>
                <w:b/>
              </w:rPr>
              <w:t>GLE HS.4.3</w:t>
            </w:r>
            <w:r>
              <w:t>)</w:t>
            </w:r>
          </w:p>
        </w:tc>
        <w:tc>
          <w:tcPr>
            <w:tcW w:w="4140"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What problem solving skills are employed in making works of art?</w:t>
            </w:r>
          </w:p>
          <w:p w:rsidR="00A66061" w:rsidRDefault="00690B71">
            <w:pPr>
              <w:numPr>
                <w:ilvl w:val="0"/>
                <w:numId w:val="1"/>
              </w:numPr>
              <w:ind w:left="240" w:hanging="209"/>
              <w:contextualSpacing/>
              <w:rPr>
                <w:sz w:val="20"/>
              </w:rPr>
            </w:pPr>
            <w:r>
              <w:rPr>
                <w:rFonts w:ascii="Arial" w:eastAsia="Arial" w:hAnsi="Arial" w:cs="Arial"/>
                <w:sz w:val="20"/>
                <w:highlight w:val="white"/>
              </w:rPr>
              <w:t>How does creating art differ from viewing art?</w:t>
            </w:r>
          </w:p>
        </w:tc>
        <w:tc>
          <w:tcPr>
            <w:tcW w:w="3888"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 xml:space="preserve">Why might Jason </w:t>
            </w:r>
            <w:proofErr w:type="spellStart"/>
            <w:r>
              <w:rPr>
                <w:sz w:val="20"/>
              </w:rPr>
              <w:t>deCaires</w:t>
            </w:r>
            <w:proofErr w:type="spellEnd"/>
            <w:r>
              <w:rPr>
                <w:sz w:val="20"/>
              </w:rPr>
              <w:t xml:space="preserve"> Taylor, Joseph Beuys, and Johanna </w:t>
            </w:r>
            <w:proofErr w:type="spellStart"/>
            <w:r>
              <w:rPr>
                <w:sz w:val="20"/>
              </w:rPr>
              <w:t>Martensson’s</w:t>
            </w:r>
            <w:proofErr w:type="spellEnd"/>
            <w:r>
              <w:rPr>
                <w:sz w:val="20"/>
              </w:rPr>
              <w:t xml:space="preserve"> work be considered ‘process art’?</w:t>
            </w:r>
          </w:p>
          <w:p w:rsidR="00A66061" w:rsidRDefault="00690B71">
            <w:pPr>
              <w:numPr>
                <w:ilvl w:val="0"/>
                <w:numId w:val="1"/>
              </w:numPr>
              <w:ind w:left="240" w:hanging="209"/>
              <w:contextualSpacing/>
              <w:rPr>
                <w:sz w:val="20"/>
              </w:rPr>
            </w:pPr>
            <w:r>
              <w:rPr>
                <w:sz w:val="20"/>
              </w:rPr>
              <w:t>What is process art?</w:t>
            </w:r>
          </w:p>
        </w:tc>
      </w:tr>
      <w:tr w:rsidR="00A66061">
        <w:tblPrEx>
          <w:tblCellMar>
            <w:top w:w="0" w:type="dxa"/>
            <w:bottom w:w="0" w:type="dxa"/>
          </w:tblCellMar>
        </w:tblPrEx>
        <w:tc>
          <w:tcPr>
            <w:tcW w:w="6588" w:type="dxa"/>
            <w:tcMar>
              <w:top w:w="100" w:type="dxa"/>
              <w:left w:w="108" w:type="dxa"/>
              <w:bottom w:w="100" w:type="dxa"/>
              <w:right w:w="108" w:type="dxa"/>
            </w:tcMar>
          </w:tcPr>
          <w:p w:rsidR="00A66061" w:rsidRDefault="00690B71">
            <w:r>
              <w:rPr>
                <w:b/>
              </w:rPr>
              <w:lastRenderedPageBreak/>
              <w:t>Functionality</w:t>
            </w:r>
            <w:r>
              <w:t xml:space="preserve"> and </w:t>
            </w:r>
            <w:r>
              <w:rPr>
                <w:b/>
              </w:rPr>
              <w:t>design</w:t>
            </w:r>
            <w:r>
              <w:t xml:space="preserve"> reflect the </w:t>
            </w:r>
            <w:r>
              <w:rPr>
                <w:b/>
              </w:rPr>
              <w:t>purpose</w:t>
            </w:r>
            <w:r>
              <w:t xml:space="preserve"> of an artwork (</w:t>
            </w:r>
            <w:r>
              <w:rPr>
                <w:b/>
              </w:rPr>
              <w:t>GLE HS.1.3</w:t>
            </w:r>
            <w:r>
              <w:t>)</w:t>
            </w:r>
          </w:p>
        </w:tc>
        <w:tc>
          <w:tcPr>
            <w:tcW w:w="4140"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Why create?</w:t>
            </w:r>
          </w:p>
          <w:p w:rsidR="00A66061" w:rsidRDefault="00690B71">
            <w:pPr>
              <w:numPr>
                <w:ilvl w:val="0"/>
                <w:numId w:val="1"/>
              </w:numPr>
              <w:ind w:left="240" w:hanging="209"/>
              <w:contextualSpacing/>
              <w:rPr>
                <w:sz w:val="20"/>
              </w:rPr>
            </w:pPr>
            <w:r>
              <w:rPr>
                <w:sz w:val="20"/>
              </w:rPr>
              <w:t>What is the purpose of art?</w:t>
            </w:r>
          </w:p>
          <w:p w:rsidR="00A66061" w:rsidRDefault="00690B71">
            <w:pPr>
              <w:numPr>
                <w:ilvl w:val="0"/>
                <w:numId w:val="1"/>
              </w:numPr>
              <w:ind w:left="240" w:hanging="209"/>
              <w:contextualSpacing/>
              <w:rPr>
                <w:sz w:val="20"/>
              </w:rPr>
            </w:pPr>
            <w:r>
              <w:rPr>
                <w:rFonts w:ascii="Arial" w:eastAsia="Arial" w:hAnsi="Arial" w:cs="Arial"/>
                <w:sz w:val="20"/>
                <w:highlight w:val="white"/>
              </w:rPr>
              <w:t>To what extent does good design integrate form with function?</w:t>
            </w:r>
          </w:p>
        </w:tc>
        <w:tc>
          <w:tcPr>
            <w:tcW w:w="3888" w:type="dxa"/>
            <w:tcMar>
              <w:top w:w="100" w:type="dxa"/>
              <w:left w:w="108" w:type="dxa"/>
              <w:bottom w:w="100" w:type="dxa"/>
              <w:right w:w="108" w:type="dxa"/>
            </w:tcMar>
          </w:tcPr>
          <w:p w:rsidR="00A66061" w:rsidRDefault="00690B71">
            <w:pPr>
              <w:numPr>
                <w:ilvl w:val="0"/>
                <w:numId w:val="1"/>
              </w:numPr>
              <w:ind w:left="240" w:hanging="209"/>
              <w:contextualSpacing/>
              <w:rPr>
                <w:sz w:val="20"/>
              </w:rPr>
            </w:pPr>
            <w:r>
              <w:rPr>
                <w:sz w:val="20"/>
              </w:rPr>
              <w:t>Why do artists produce preliminary plans?</w:t>
            </w:r>
          </w:p>
          <w:p w:rsidR="00A66061" w:rsidRDefault="00690B71">
            <w:pPr>
              <w:numPr>
                <w:ilvl w:val="0"/>
                <w:numId w:val="1"/>
              </w:numPr>
              <w:ind w:left="240" w:hanging="209"/>
              <w:contextualSpacing/>
              <w:rPr>
                <w:sz w:val="20"/>
              </w:rPr>
            </w:pPr>
            <w:r>
              <w:rPr>
                <w:sz w:val="20"/>
              </w:rPr>
              <w:t>Is intended purpose always functional?</w:t>
            </w:r>
          </w:p>
          <w:p w:rsidR="00A66061" w:rsidRDefault="00690B71">
            <w:pPr>
              <w:numPr>
                <w:ilvl w:val="0"/>
                <w:numId w:val="1"/>
              </w:numPr>
              <w:ind w:left="240" w:hanging="209"/>
              <w:contextualSpacing/>
              <w:rPr>
                <w:sz w:val="20"/>
              </w:rPr>
            </w:pPr>
            <w:r>
              <w:rPr>
                <w:sz w:val="20"/>
              </w:rPr>
              <w:t>Are all functi</w:t>
            </w:r>
            <w:r>
              <w:rPr>
                <w:sz w:val="20"/>
              </w:rPr>
              <w:t>onal objects art? Explain.</w:t>
            </w:r>
          </w:p>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308"/>
        <w:gridCol w:w="7308"/>
      </w:tblGrid>
      <w:tr w:rsidR="00A66061">
        <w:tblPrEx>
          <w:tblCellMar>
            <w:top w:w="0" w:type="dxa"/>
            <w:bottom w:w="0" w:type="dxa"/>
          </w:tblCellMar>
        </w:tblPrEx>
        <w:tc>
          <w:tcPr>
            <w:tcW w:w="7308" w:type="dxa"/>
            <w:tcMar>
              <w:top w:w="100" w:type="dxa"/>
              <w:left w:w="108" w:type="dxa"/>
              <w:bottom w:w="100" w:type="dxa"/>
              <w:right w:w="108" w:type="dxa"/>
            </w:tcMar>
          </w:tcPr>
          <w:p w:rsidR="00A66061" w:rsidRDefault="00690B71">
            <w:r>
              <w:rPr>
                <w:b/>
                <w:sz w:val="20"/>
                <w:u w:val="single"/>
              </w:rPr>
              <w:t>Critical Content: My students will KNOW...</w:t>
            </w:r>
          </w:p>
          <w:p w:rsidR="00A66061" w:rsidRDefault="00690B71">
            <w:r>
              <w:rPr>
                <w:b/>
                <w:sz w:val="20"/>
              </w:rPr>
              <w:t>(NOT Timeless, Transferrable and Universal. Factual information in the unit [topics] that students must know.)</w:t>
            </w:r>
          </w:p>
        </w:tc>
        <w:tc>
          <w:tcPr>
            <w:tcW w:w="7308" w:type="dxa"/>
            <w:tcMar>
              <w:top w:w="100" w:type="dxa"/>
              <w:left w:w="108" w:type="dxa"/>
              <w:bottom w:w="100" w:type="dxa"/>
              <w:right w:w="108" w:type="dxa"/>
            </w:tcMar>
          </w:tcPr>
          <w:p w:rsidR="00A66061" w:rsidRDefault="00690B71">
            <w:r>
              <w:rPr>
                <w:b/>
                <w:sz w:val="20"/>
                <w:u w:val="single"/>
              </w:rPr>
              <w:t>Key Skills: What my students will be able to DO...</w:t>
            </w:r>
          </w:p>
          <w:p w:rsidR="00A66061" w:rsidRDefault="00690B71">
            <w:r>
              <w:rPr>
                <w:b/>
                <w:sz w:val="20"/>
              </w:rPr>
              <w:t>(Timeless, Transferrab</w:t>
            </w:r>
            <w:r>
              <w:rPr>
                <w:b/>
                <w:sz w:val="20"/>
              </w:rPr>
              <w:t>le and Universal. What students will do AND be able to transfer to new learning experiences as a result of learning the unit.)</w:t>
            </w:r>
          </w:p>
        </w:tc>
      </w:tr>
      <w:tr w:rsidR="00A66061">
        <w:tblPrEx>
          <w:tblCellMar>
            <w:top w:w="0" w:type="dxa"/>
            <w:bottom w:w="0" w:type="dxa"/>
          </w:tblCellMar>
        </w:tblPrEx>
        <w:tc>
          <w:tcPr>
            <w:tcW w:w="7308" w:type="dxa"/>
            <w:tcMar>
              <w:top w:w="100" w:type="dxa"/>
              <w:left w:w="108" w:type="dxa"/>
              <w:bottom w:w="100" w:type="dxa"/>
              <w:right w:w="108" w:type="dxa"/>
            </w:tcMar>
          </w:tcPr>
          <w:p w:rsidR="00A66061" w:rsidRDefault="00690B71">
            <w:r>
              <w:t>My students will KNOW</w:t>
            </w:r>
          </w:p>
          <w:p w:rsidR="00A66061" w:rsidRDefault="00690B71">
            <w:pPr>
              <w:numPr>
                <w:ilvl w:val="0"/>
                <w:numId w:val="6"/>
              </w:numPr>
              <w:ind w:hanging="359"/>
              <w:contextualSpacing/>
            </w:pPr>
            <w:r>
              <w:t>The meaning and practice of ‘process art’</w:t>
            </w:r>
          </w:p>
          <w:p w:rsidR="00A66061" w:rsidRDefault="00690B71">
            <w:pPr>
              <w:numPr>
                <w:ilvl w:val="1"/>
                <w:numId w:val="6"/>
              </w:numPr>
              <w:ind w:hanging="359"/>
              <w:contextualSpacing/>
            </w:pPr>
            <w:r>
              <w:t xml:space="preserve">Artists who create process art including Claudio </w:t>
            </w:r>
            <w:proofErr w:type="spellStart"/>
            <w:r>
              <w:t>Garzon</w:t>
            </w:r>
            <w:proofErr w:type="spellEnd"/>
            <w:r>
              <w:t xml:space="preserve"> and Tony </w:t>
            </w:r>
            <w:proofErr w:type="spellStart"/>
            <w:r>
              <w:t>Orrico</w:t>
            </w:r>
            <w:proofErr w:type="spellEnd"/>
          </w:p>
          <w:p w:rsidR="00A66061" w:rsidRDefault="00690B71">
            <w:pPr>
              <w:numPr>
                <w:ilvl w:val="1"/>
                <w:numId w:val="6"/>
              </w:numPr>
              <w:ind w:hanging="359"/>
              <w:contextualSpacing/>
            </w:pPr>
            <w:r>
              <w:t>How to create their own process art</w:t>
            </w:r>
          </w:p>
          <w:p w:rsidR="00A66061" w:rsidRDefault="00690B71">
            <w:pPr>
              <w:numPr>
                <w:ilvl w:val="0"/>
                <w:numId w:val="6"/>
              </w:numPr>
              <w:ind w:hanging="359"/>
              <w:contextualSpacing/>
            </w:pPr>
            <w:r>
              <w:t>The uses of a 3D printer and laser etcher</w:t>
            </w:r>
          </w:p>
          <w:p w:rsidR="00A66061" w:rsidRDefault="00690B71">
            <w:pPr>
              <w:numPr>
                <w:ilvl w:val="1"/>
                <w:numId w:val="6"/>
              </w:numPr>
              <w:ind w:hanging="359"/>
              <w:contextualSpacing/>
            </w:pPr>
            <w:r>
              <w:t>Troubleshoot technologies including Illustrator, 3D printer, and laser etcher.</w:t>
            </w:r>
          </w:p>
          <w:p w:rsidR="00A66061" w:rsidRDefault="00690B71">
            <w:pPr>
              <w:numPr>
                <w:ilvl w:val="0"/>
                <w:numId w:val="6"/>
              </w:numPr>
              <w:ind w:hanging="359"/>
              <w:contextualSpacing/>
            </w:pPr>
            <w:r>
              <w:t>How to visually represent t</w:t>
            </w:r>
            <w:r>
              <w:t>heir personal meaning of time</w:t>
            </w:r>
          </w:p>
          <w:p w:rsidR="00A66061" w:rsidRDefault="00690B71">
            <w:pPr>
              <w:numPr>
                <w:ilvl w:val="0"/>
                <w:numId w:val="6"/>
              </w:numPr>
              <w:ind w:hanging="359"/>
              <w:contextualSpacing/>
            </w:pPr>
            <w:r>
              <w:t>The meaning of purpose and function in art</w:t>
            </w:r>
          </w:p>
        </w:tc>
        <w:tc>
          <w:tcPr>
            <w:tcW w:w="7308" w:type="dxa"/>
            <w:tcMar>
              <w:top w:w="100" w:type="dxa"/>
              <w:left w:w="108" w:type="dxa"/>
              <w:bottom w:w="100" w:type="dxa"/>
              <w:right w:w="108" w:type="dxa"/>
            </w:tcMar>
          </w:tcPr>
          <w:p w:rsidR="00A66061" w:rsidRDefault="00690B71">
            <w:r>
              <w:t>My students will DO:</w:t>
            </w:r>
          </w:p>
          <w:p w:rsidR="00A66061" w:rsidRDefault="00690B71">
            <w:pPr>
              <w:numPr>
                <w:ilvl w:val="0"/>
                <w:numId w:val="2"/>
              </w:numPr>
              <w:ind w:hanging="359"/>
              <w:contextualSpacing/>
            </w:pPr>
            <w:r>
              <w:t>Plan an artwork</w:t>
            </w:r>
          </w:p>
          <w:p w:rsidR="00A66061" w:rsidRDefault="00690B71">
            <w:pPr>
              <w:numPr>
                <w:ilvl w:val="0"/>
                <w:numId w:val="2"/>
              </w:numPr>
              <w:ind w:hanging="359"/>
              <w:contextualSpacing/>
            </w:pPr>
            <w:r>
              <w:t xml:space="preserve">Using modern technologies </w:t>
            </w:r>
          </w:p>
          <w:p w:rsidR="00A66061" w:rsidRDefault="00690B71">
            <w:pPr>
              <w:numPr>
                <w:ilvl w:val="0"/>
                <w:numId w:val="2"/>
              </w:numPr>
              <w:ind w:hanging="359"/>
              <w:contextualSpacing/>
            </w:pPr>
            <w:r>
              <w:t>Can run applications across systems</w:t>
            </w:r>
          </w:p>
          <w:p w:rsidR="00A66061" w:rsidRDefault="00690B71">
            <w:pPr>
              <w:numPr>
                <w:ilvl w:val="0"/>
                <w:numId w:val="2"/>
              </w:numPr>
              <w:ind w:hanging="359"/>
              <w:contextualSpacing/>
            </w:pPr>
            <w:r>
              <w:t xml:space="preserve">Manipulate traditional art materials: Paints, pencils, </w:t>
            </w:r>
          </w:p>
          <w:p w:rsidR="00A66061" w:rsidRDefault="00690B71">
            <w:pPr>
              <w:numPr>
                <w:ilvl w:val="0"/>
                <w:numId w:val="2"/>
              </w:numPr>
              <w:ind w:hanging="359"/>
              <w:contextualSpacing/>
            </w:pPr>
            <w:r>
              <w:t>Reading directions carefully</w:t>
            </w:r>
          </w:p>
          <w:p w:rsidR="00A66061" w:rsidRDefault="00690B71">
            <w:pPr>
              <w:numPr>
                <w:ilvl w:val="0"/>
                <w:numId w:val="2"/>
              </w:numPr>
              <w:ind w:hanging="359"/>
              <w:contextualSpacing/>
            </w:pPr>
            <w:r>
              <w:t>Analyze meanings and purposes</w:t>
            </w:r>
          </w:p>
          <w:p w:rsidR="00A66061" w:rsidRDefault="00690B71">
            <w:pPr>
              <w:numPr>
                <w:ilvl w:val="0"/>
                <w:numId w:val="2"/>
              </w:numPr>
              <w:ind w:hanging="359"/>
              <w:contextualSpacing/>
            </w:pPr>
            <w:r>
              <w:t>Research</w:t>
            </w:r>
          </w:p>
          <w:p w:rsidR="00A66061" w:rsidRDefault="00690B71">
            <w:pPr>
              <w:numPr>
                <w:ilvl w:val="0"/>
                <w:numId w:val="2"/>
              </w:numPr>
              <w:ind w:hanging="359"/>
              <w:contextualSpacing/>
            </w:pPr>
            <w:r>
              <w:t>Troubleshoot</w:t>
            </w:r>
          </w:p>
          <w:p w:rsidR="00A66061" w:rsidRDefault="00A66061"/>
          <w:p w:rsidR="00A66061" w:rsidRDefault="00A66061"/>
          <w:p w:rsidR="00A66061" w:rsidRDefault="00A66061"/>
        </w:tc>
      </w:tr>
    </w:tbl>
    <w:p w:rsidR="00A66061" w:rsidRDefault="00A66061"/>
    <w:tbl>
      <w:tblPr>
        <w:tblW w:w="1461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448"/>
        <w:gridCol w:w="12168"/>
      </w:tblGrid>
      <w:tr w:rsidR="00A66061">
        <w:tblPrEx>
          <w:tblCellMar>
            <w:top w:w="0" w:type="dxa"/>
            <w:bottom w:w="0" w:type="dxa"/>
          </w:tblCellMar>
        </w:tblPrEx>
        <w:tc>
          <w:tcPr>
            <w:tcW w:w="2448" w:type="dxa"/>
            <w:tcMar>
              <w:top w:w="100" w:type="dxa"/>
              <w:left w:w="108" w:type="dxa"/>
              <w:bottom w:w="100" w:type="dxa"/>
              <w:right w:w="108" w:type="dxa"/>
            </w:tcMar>
          </w:tcPr>
          <w:p w:rsidR="00A66061" w:rsidRDefault="00690B71">
            <w:r>
              <w:rPr>
                <w:b/>
                <w:sz w:val="20"/>
              </w:rPr>
              <w:t>Academic Vocabulary (Universa</w:t>
            </w:r>
            <w:r>
              <w:rPr>
                <w:b/>
                <w:sz w:val="20"/>
              </w:rPr>
              <w:t>l)</w:t>
            </w:r>
          </w:p>
        </w:tc>
        <w:tc>
          <w:tcPr>
            <w:tcW w:w="12168" w:type="dxa"/>
            <w:tcMar>
              <w:top w:w="100" w:type="dxa"/>
              <w:left w:w="108" w:type="dxa"/>
              <w:bottom w:w="100" w:type="dxa"/>
              <w:right w:w="108" w:type="dxa"/>
            </w:tcMar>
          </w:tcPr>
          <w:p w:rsidR="00A66061" w:rsidRDefault="00690B71">
            <w:r>
              <w:t>Time, Planning, Aesthetic, Compare/Contrast, technology</w:t>
            </w:r>
          </w:p>
        </w:tc>
      </w:tr>
      <w:tr w:rsidR="00A66061">
        <w:tblPrEx>
          <w:tblCellMar>
            <w:top w:w="0" w:type="dxa"/>
            <w:bottom w:w="0" w:type="dxa"/>
          </w:tblCellMar>
        </w:tblPrEx>
        <w:tc>
          <w:tcPr>
            <w:tcW w:w="2448" w:type="dxa"/>
            <w:tcMar>
              <w:top w:w="100" w:type="dxa"/>
              <w:left w:w="108" w:type="dxa"/>
              <w:bottom w:w="100" w:type="dxa"/>
              <w:right w:w="108" w:type="dxa"/>
            </w:tcMar>
          </w:tcPr>
          <w:p w:rsidR="00A66061" w:rsidRDefault="00690B71">
            <w:r>
              <w:rPr>
                <w:b/>
                <w:sz w:val="20"/>
              </w:rPr>
              <w:t>Technical Vocabulary</w:t>
            </w:r>
          </w:p>
        </w:tc>
        <w:tc>
          <w:tcPr>
            <w:tcW w:w="12168" w:type="dxa"/>
            <w:tcMar>
              <w:top w:w="100" w:type="dxa"/>
              <w:left w:w="108" w:type="dxa"/>
              <w:bottom w:w="100" w:type="dxa"/>
              <w:right w:w="108" w:type="dxa"/>
            </w:tcMar>
          </w:tcPr>
          <w:p w:rsidR="00A66061" w:rsidRDefault="00690B71">
            <w:r>
              <w:t>Process art, style, composition, raster, vector, shape, form, NURBS, mesh, render</w:t>
            </w:r>
          </w:p>
        </w:tc>
      </w:tr>
    </w:tbl>
    <w:p w:rsidR="00A66061" w:rsidRDefault="00A66061"/>
    <w:p w:rsidR="00A66061" w:rsidRDefault="00A66061" w:rsidP="00690B71">
      <w:bookmarkStart w:id="0" w:name="_GoBack"/>
      <w:bookmarkEnd w:id="0"/>
    </w:p>
    <w:sectPr w:rsidR="00A66061">
      <w:pgSz w:w="15840" w:h="122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F001D"/>
    <w:multiLevelType w:val="multilevel"/>
    <w:tmpl w:val="F01E33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AA3529"/>
    <w:multiLevelType w:val="multilevel"/>
    <w:tmpl w:val="59266E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4F67594"/>
    <w:multiLevelType w:val="multilevel"/>
    <w:tmpl w:val="107CCE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CF37B53"/>
    <w:multiLevelType w:val="multilevel"/>
    <w:tmpl w:val="089A69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2416FCB"/>
    <w:multiLevelType w:val="multilevel"/>
    <w:tmpl w:val="3A3C99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7DA10E2"/>
    <w:multiLevelType w:val="multilevel"/>
    <w:tmpl w:val="B37AC6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A66061"/>
    <w:rsid w:val="00690B71"/>
    <w:rsid w:val="00A6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90B71"/>
    <w:rPr>
      <w:rFonts w:ascii="Tahoma" w:hAnsi="Tahoma" w:cs="Tahoma"/>
      <w:sz w:val="16"/>
      <w:szCs w:val="16"/>
    </w:rPr>
  </w:style>
  <w:style w:type="character" w:customStyle="1" w:styleId="BalloonTextChar">
    <w:name w:val="Balloon Text Char"/>
    <w:basedOn w:val="DefaultParagraphFont"/>
    <w:link w:val="BalloonText"/>
    <w:uiPriority w:val="99"/>
    <w:semiHidden/>
    <w:rsid w:val="00690B71"/>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690B71"/>
    <w:rPr>
      <w:rFonts w:ascii="Tahoma" w:hAnsi="Tahoma" w:cs="Tahoma"/>
      <w:sz w:val="16"/>
      <w:szCs w:val="16"/>
    </w:rPr>
  </w:style>
  <w:style w:type="character" w:customStyle="1" w:styleId="BalloonTextChar">
    <w:name w:val="Balloon Text Char"/>
    <w:basedOn w:val="DefaultParagraphFont"/>
    <w:link w:val="BalloonText"/>
    <w:uiPriority w:val="99"/>
    <w:semiHidden/>
    <w:rsid w:val="00690B71"/>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1722</Words>
  <Characters>9820</Characters>
  <Application>Microsoft Office Word</Application>
  <DocSecurity>0</DocSecurity>
  <Lines>81</Lines>
  <Paragraphs>23</Paragraphs>
  <ScaleCrop>false</ScaleCrop>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 Capstone.docx</dc:title>
  <cp:lastModifiedBy>Asia</cp:lastModifiedBy>
  <cp:revision>3</cp:revision>
  <dcterms:created xsi:type="dcterms:W3CDTF">2013-12-18T00:47:00Z</dcterms:created>
  <dcterms:modified xsi:type="dcterms:W3CDTF">2013-12-18T00:48:00Z</dcterms:modified>
</cp:coreProperties>
</file>